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扫描仪、高拍仪等零散维修服务采购需求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一、项目概况：采购苏州市局及派出机构（不含三稽）的质保期外的扫描仪、高拍仪等零散维修服务。市局及派出机构包括包括不限于：</w:t>
      </w:r>
      <w:r>
        <w:rPr>
          <w:rFonts w:hint="eastAsia" w:ascii="宋体" w:hAnsi="宋体" w:cs="宋体"/>
          <w:color w:val="auto"/>
          <w:kern w:val="0"/>
          <w:szCs w:val="21"/>
          <w:highlight w:val="none"/>
        </w:rPr>
        <w:t>苏州市税务局市局本部、稽查局、第一稽查局、第二稽查局、</w:t>
      </w:r>
      <w:r>
        <w:rPr>
          <w:rFonts w:hint="eastAsia" w:ascii="宋体" w:hAnsi="宋体" w:cs="宋体"/>
          <w:color w:val="auto"/>
          <w:kern w:val="0"/>
          <w:szCs w:val="21"/>
          <w:highlight w:val="none"/>
          <w:lang w:eastAsia="zh-CN"/>
        </w:rPr>
        <w:t>一分局、二分局、三分局</w:t>
      </w:r>
      <w:r>
        <w:rPr>
          <w:rFonts w:hint="eastAsia" w:ascii="宋体" w:hAnsi="宋体" w:cs="宋体"/>
          <w:color w:val="auto"/>
          <w:kern w:val="0"/>
          <w:szCs w:val="21"/>
          <w:highlight w:val="none"/>
        </w:rPr>
        <w:t>及市行政服务中心</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车购办、姑苏区行政服务中心、住建局、个私办</w:t>
      </w:r>
      <w:r>
        <w:rPr>
          <w:rFonts w:hint="eastAsia" w:ascii="宋体" w:hAnsi="宋体" w:cs="宋体"/>
          <w:color w:val="auto"/>
          <w:kern w:val="0"/>
          <w:szCs w:val="21"/>
          <w:highlight w:val="none"/>
          <w:lang w:eastAsia="zh-CN"/>
        </w:rPr>
        <w:t>等</w:t>
      </w:r>
      <w:r>
        <w:rPr>
          <w:rFonts w:hint="eastAsia" w:ascii="宋体" w:hAnsi="宋体" w:cs="宋体"/>
          <w:color w:val="auto"/>
          <w:kern w:val="0"/>
          <w:szCs w:val="21"/>
          <w:highlight w:val="none"/>
        </w:rPr>
        <w:t>延伸点。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ascii="宋体" w:hAnsi="宋体" w:cs="宋体"/>
          <w:color w:val="auto"/>
          <w:kern w:val="0"/>
          <w:szCs w:val="21"/>
          <w:highlight w:val="none"/>
          <w:lang w:val="en-US" w:eastAsia="zh-CN"/>
        </w:rPr>
      </w:pPr>
      <w:r>
        <w:rPr>
          <w:rFonts w:hint="eastAsia"/>
          <w:lang w:eastAsia="zh-CN"/>
        </w:rPr>
        <w:t>二、项目预算：</w:t>
      </w:r>
      <w:r>
        <w:rPr>
          <w:rFonts w:hint="eastAsia" w:ascii="宋体" w:hAnsi="宋体" w:cs="宋体"/>
          <w:color w:val="auto"/>
          <w:kern w:val="0"/>
          <w:szCs w:val="21"/>
          <w:highlight w:val="none"/>
          <w:lang w:val="en-US" w:eastAsia="zh-CN"/>
        </w:rPr>
        <w:t>6万元。</w:t>
      </w:r>
      <w:r>
        <w:rPr>
          <w:rFonts w:hint="eastAsia" w:ascii="宋体" w:hAnsi="宋体" w:cs="宋体"/>
          <w:color w:val="auto"/>
          <w:kern w:val="0"/>
          <w:szCs w:val="21"/>
          <w:highlight w:val="none"/>
          <w:lang w:eastAsia="zh-CN"/>
        </w:rPr>
        <w:t>按实际发生数结算。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三、服务期限：一年。如合同期内维修发生费用超过项目预算，自超过项目预算时间起，合同自动终止。</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四、评标规则：根据报价表中单次维修价合计最低者中标。如出现合计最低相同，采取随机抽取方式确定。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报价按项一次报定，包含材料费、人工费、交通费、加班费、运输费、管理费</w:t>
      </w:r>
      <w:r>
        <w:rPr>
          <w:rFonts w:hint="eastAsia" w:ascii="宋体" w:hAnsi="宋体" w:cs="宋体"/>
          <w:bCs/>
          <w:color w:val="auto"/>
          <w:kern w:val="0"/>
          <w:szCs w:val="21"/>
        </w:rPr>
        <w:t>及各项税费等</w:t>
      </w:r>
      <w:r>
        <w:rPr>
          <w:rFonts w:hint="eastAsia"/>
          <w:lang w:eastAsia="zh-CN"/>
        </w:rPr>
        <w:t>所有费用，合同期内维修项目价格不得高于报价。</w:t>
      </w:r>
      <w:r>
        <w:rPr>
          <w:rFonts w:hint="eastAsia"/>
          <w:b/>
          <w:bCs/>
          <w:lang w:eastAsia="zh-CN"/>
        </w:rPr>
        <w:t>有缺项或漏项的为废标。</w:t>
      </w: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lang w:eastAsia="zh-CN"/>
        </w:rPr>
        <w:t>中标价格的确定：满足招标文件要求且投标单次维修价合计最低的中标价格即为项目预算。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五、项目需求：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val="en-US" w:eastAsia="zh-CN"/>
        </w:rPr>
        <w:t>1、服务内容：</w:t>
      </w:r>
      <w:r>
        <w:rPr>
          <w:rFonts w:hint="eastAsia"/>
          <w:lang w:eastAsia="zh-CN"/>
        </w:rPr>
        <w:t>对出现故障的扫描仪、高拍仪、投影仪、自助机、硬盘维修及数据恢复等进行维修，恢复正常运行状态。</w:t>
      </w:r>
    </w:p>
    <w:tbl>
      <w:tblPr>
        <w:tblStyle w:val="7"/>
        <w:tblW w:w="83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546"/>
        <w:gridCol w:w="47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品目</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型号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HP SCANJET N9120 Flow A3 (L2683B)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HP SJ N8460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HP SJ N9120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HPscanjet3000s2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汉王PL1600D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柯达i1405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柯达i2600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柯达扫描仪 i1440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明基 F120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明基EP6227A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 HP Scanjet H9120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紫图T4025H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佳能 DR-C225II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扫描仪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富士通FI-6230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投影仪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NEC NP-CR2200U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投影仪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NEC NP-CK4155W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投影仪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HITACHI HCP-FU50H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投影仪</w:t>
            </w:r>
          </w:p>
        </w:tc>
        <w:tc>
          <w:tcPr>
            <w:tcW w:w="479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日立HCP-200X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投影仪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EPSON EB-C715X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投影仪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米家激光投影仪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投影仪</w:t>
            </w:r>
          </w:p>
        </w:tc>
        <w:tc>
          <w:tcPr>
            <w:tcW w:w="479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松下PT-BZ570C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高拍仪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良田L920A3R高拍仪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高拍仪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方正H650+高拍仪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高拍仪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方正 V500ds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高拍仪</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国光SMY006F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自助机</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浪潮自助发售发票终端组合柜 ARM-Z-300-001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自助机</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浪潮自助代开发票终端 ARM-II-200-101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自助机</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发票自助领用设备 ARM-II-200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自助机</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ATS自助服务终端 ATS-5100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2" w:hRule="atLeast"/>
        </w:trPr>
        <w:tc>
          <w:tcPr>
            <w:tcW w:w="3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机械硬盘维修及数据恢复</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按盘按次进行维修及恢复数据</w:t>
            </w:r>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2、服务要求：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w:t>
      </w:r>
      <w:r>
        <w:rPr>
          <w:rFonts w:hint="eastAsia"/>
          <w:lang w:val="en-US" w:eastAsia="zh-CN"/>
        </w:rPr>
        <w:t>1</w:t>
      </w:r>
      <w:r>
        <w:rPr>
          <w:rFonts w:hint="eastAsia"/>
          <w:lang w:eastAsia="zh-CN"/>
        </w:rPr>
        <w:t>）服务方应有完善的技术服务体系，能提供统一快捷的维修服务，并指定一名项目负责人，负责与采购方沟通协调及安排维修服务。提供</w:t>
      </w:r>
      <w:r>
        <w:rPr>
          <w:rFonts w:hint="eastAsia"/>
          <w:lang w:val="en-US" w:eastAsia="zh-CN"/>
        </w:rPr>
        <w:t>5*10电话支持服务（周一至周五8:00-18:00）</w:t>
      </w:r>
      <w:r>
        <w:rPr>
          <w:rFonts w:hint="eastAsia"/>
          <w:lang w:eastAsia="zh-CN"/>
        </w:rPr>
        <w:t>，响应时间</w:t>
      </w:r>
      <w:r>
        <w:rPr>
          <w:rFonts w:hint="eastAsia"/>
          <w:lang w:val="en-US" w:eastAsia="zh-CN"/>
        </w:rPr>
        <w:t>10分钟，到达现场时间30分钟，一般故障修复时间2小时内，重大故障修复时间4小时内，如征得采购方同意可适当延长。如采购方在非工作时间有紧急维修服务，服务方应积极配合提供维修服务。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（2）维修人员应有相关技术能力，工作细心、责任心强，有良好的沟通协作能力。维修人员应相对稳定，不得使用临时招募人员。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（3）维修过程中使用的材料应为原厂全新配件（备注除外），确保使用安全、不会对设备造成损害。若因维修人员过错导致设备二次损坏的应承担赔偿责任。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（4）维修结束后做好现场清理恢复，更换后的旧配件收集后交采购方。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（5）每次维修服务应做好记录，出具维修记录单，双方留存。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（6）服务方按月出具上月维修情况统计表</w:t>
      </w:r>
      <w:r>
        <w:rPr>
          <w:rFonts w:hint="eastAsia"/>
          <w:lang w:eastAsia="zh-CN"/>
        </w:rPr>
        <w:t>（按维修服务单制作）</w:t>
      </w:r>
      <w:r>
        <w:rPr>
          <w:rFonts w:hint="eastAsia"/>
          <w:lang w:val="en-US" w:eastAsia="zh-CN"/>
        </w:rPr>
        <w:t>，作为结算依据。</w:t>
      </w:r>
      <w:r>
        <w:rPr>
          <w:rFonts w:hint="eastAsia"/>
          <w:lang w:val="en-US" w:eastAsia="zh-CN"/>
        </w:rPr>
        <w:br w:type="textWrapping"/>
      </w:r>
      <w:r>
        <w:rPr>
          <w:rFonts w:hint="eastAsia"/>
          <w:lang w:val="en-US" w:eastAsia="zh-CN"/>
        </w:rPr>
        <w:tab/>
      </w:r>
      <w:r>
        <w:rPr>
          <w:rFonts w:hint="eastAsia"/>
          <w:lang w:val="en-US" w:eastAsia="zh-CN"/>
        </w:rPr>
        <w:t>（7）服务方应遵守采购方网络安全管理和保密规定。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3、验收要求：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（1）维修结束后，设备运行正常，双方在维修服务单上签字视为初验通过，维修服务单作为结算依据。每月月初服务商提供上月维修服务单和维修情况统计表申请进行验收。</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2）维修结束后，如设备在30日内再次出现相同故障，服务方应进行二次维修直至设备恢复正常。二次维修应只收取材料费，如为上次维修更换且在质保期内的材料不收取材料费。如服务方三次以上未维修好，采购方有权邀请第三方公司进行维修，相关费用由服务方承担。</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（3）服务方出现以下任一情况的，采购方有权提前终止合同，并</w:t>
      </w:r>
      <w:r>
        <w:rPr>
          <w:rFonts w:hint="eastAsia" w:ascii="宋体" w:hAnsi="宋体"/>
          <w:color w:val="auto"/>
          <w:highlight w:val="none"/>
        </w:rPr>
        <w:t>自采购方做出认定之日起三年内，税务系统各单位可以拒绝成交供应商参与税务系统采购活动</w:t>
      </w:r>
      <w:r>
        <w:rPr>
          <w:rFonts w:hint="eastAsia"/>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A.服务方不能配合采购方非工作时间紧急维修服务的；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B.服务服务态度差、工作敷衍、不接受采购方合理意见和安排的，信息中心收到投诉累计3次及以上的；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C.服务方不能遵守服务要求时间，累计达到3次及以上的；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D.服务方二次维修，累计达到5次及以上的；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E.服务方违反采购方网络安全管理或保密规定的；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F.服务方因使用材料不符合服务要求、操作失误等单方原因造成重大损失的。</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val="en-US" w:eastAsia="zh-CN"/>
        </w:rPr>
        <w:t>服务</w:t>
      </w:r>
      <w:r>
        <w:rPr>
          <w:rFonts w:hint="eastAsia"/>
          <w:lang w:eastAsia="zh-CN"/>
        </w:rPr>
        <w:t>流程：</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设备出现故障后，由单位（部门）资产管理员初判是否需要维修，涉及硬件故障需要维修的，填写维修服务单，至少包含故障设备信息、故障报警信息或故障现象描述、联系方式，上报市局信息中心；</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市局信息中心接障后分析故障原因，需要维修的按合同约定协调服务商派发维修服务；</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服务商接维修报障后，派维修人员上门。维修人员到现场后联系报障单位资产管理员对故障设备进行检测，检测结束向资产管理员人报告检测结果及维修建议；</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资产管理员根据现场实际情况确定维修进程：或现场调试即恢复正常的，维修结束；或需要材料维修的，根据合同约定继续维修；或维修成本过高或不能维修的，不进行维修，维修结束；</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维修人员按照资产管理员要求继续维修进程，维修结束后出具维修记录单，资产管理员确认后签字双方留存，维修流程结束。</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eastAsia="zh-CN"/>
        </w:rPr>
      </w:pPr>
      <w:r>
        <w:rPr>
          <w:rFonts w:hint="eastAsia"/>
          <w:lang w:eastAsia="zh-CN"/>
        </w:rPr>
        <w:t>每月月初服务商分单位出具上月维修情况统计表报市局信息中心，同时将维修过程中换下的旧配件统一交市局信息中心集中销毁。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5、付款约定</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（1）</w:t>
      </w:r>
      <w:r>
        <w:rPr>
          <w:rFonts w:hint="eastAsia"/>
          <w:lang w:eastAsia="zh-CN"/>
        </w:rPr>
        <w:t>设备出现故障后，从上门故障诊断到修复故障，设备恢复正常使用，每台设备按一次维修计算，如涉及材料维修按合同约定的单次维修价收取一次，不涉及材料维修按合同约定的上门费收取一次。上门费不重复计算，即一次维修只收取一次上门费（一次维修过程中多次上门也按一次计算）；一次上门维修多个设备只收取一次上门费（维修费按实际维修计算）。合同期内结算价格不得高于合同约定价格，且包含材料费、人工费、交通费、加班费、运输费、管理费</w:t>
      </w:r>
      <w:r>
        <w:rPr>
          <w:rFonts w:hint="eastAsia" w:ascii="宋体" w:hAnsi="宋体" w:cs="宋体"/>
          <w:bCs/>
          <w:color w:val="auto"/>
          <w:kern w:val="0"/>
          <w:szCs w:val="21"/>
        </w:rPr>
        <w:t>及各项税费等</w:t>
      </w:r>
      <w:r>
        <w:rPr>
          <w:rFonts w:hint="eastAsia"/>
          <w:lang w:eastAsia="zh-CN"/>
        </w:rPr>
        <w:t>所有费用。</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（2）</w:t>
      </w:r>
      <w:r>
        <w:rPr>
          <w:rFonts w:hint="eastAsia"/>
          <w:lang w:eastAsia="zh-CN"/>
        </w:rPr>
        <w:t>发生单位</w:t>
      </w:r>
      <w:r>
        <w:rPr>
          <w:rFonts w:hint="eastAsia"/>
          <w:lang w:val="en-US" w:eastAsia="zh-CN"/>
        </w:rPr>
        <w:t>原则上自验收合格后60日内将资金支付到合同约定的服务商账户。</w:t>
      </w:r>
      <w:r>
        <w:rPr>
          <w:rFonts w:hint="eastAsia"/>
          <w:lang w:eastAsia="zh-CN"/>
        </w:rPr>
        <w:t>服务商应提出书面付款申请，并提供发票等资料，发生单位原则上自收到发票等资料后</w:t>
      </w:r>
      <w:r>
        <w:rPr>
          <w:rFonts w:hint="eastAsia"/>
          <w:lang w:val="en-US" w:eastAsia="zh-CN"/>
        </w:rPr>
        <w:t>10个工作日内将资金支付到合同约定的服务商账户。服务商未及时提供付款申请和发票的，发生单位付款期限相应顺延。如发生单位逾期付款，服务商可按合同订立时1年期贷款市场报价利率要求支付逾期付款利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（3）如合同提前终止，服务商按终止当月实际维修数与发生单位进行结算。</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OpenSymbol"/>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OpenSymbol"/>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0F3C52"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_GB2312">
    <w:altName w:val="微软雅黑"/>
    <w:panose1 w:val="02010609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85EF66"/>
    <w:multiLevelType w:val="singleLevel"/>
    <w:tmpl w:val="6985EF66"/>
    <w:lvl w:ilvl="0" w:tentative="0">
      <w:start w:val="1"/>
      <w:numFmt w:val="decimal"/>
      <w:pStyle w:val="4"/>
      <w:lvlText w:val="%1."/>
      <w:lvlJc w:val="left"/>
      <w:pPr>
        <w:tabs>
          <w:tab w:val="left" w:pos="780"/>
        </w:tabs>
        <w:ind w:left="780" w:hanging="360"/>
      </w:pPr>
    </w:lvl>
  </w:abstractNum>
  <w:abstractNum w:abstractNumId="1">
    <w:nsid w:val="698B3C47"/>
    <w:multiLevelType w:val="singleLevel"/>
    <w:tmpl w:val="698B3C47"/>
    <w:lvl w:ilvl="0" w:tentative="0">
      <w:start w:val="4"/>
      <w:numFmt w:val="decimal"/>
      <w:suff w:val="nothing"/>
      <w:lvlText w:val="%1、"/>
      <w:lvlJc w:val="left"/>
    </w:lvl>
  </w:abstractNum>
  <w:abstractNum w:abstractNumId="2">
    <w:nsid w:val="698B3C8E"/>
    <w:multiLevelType w:val="singleLevel"/>
    <w:tmpl w:val="698B3C8E"/>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1B1E45"/>
    <w:rsid w:val="021743CF"/>
    <w:rsid w:val="053205BF"/>
    <w:rsid w:val="057E6817"/>
    <w:rsid w:val="0982469E"/>
    <w:rsid w:val="0B9535F5"/>
    <w:rsid w:val="0E1C1C28"/>
    <w:rsid w:val="0FCC5642"/>
    <w:rsid w:val="128016F4"/>
    <w:rsid w:val="149658E4"/>
    <w:rsid w:val="149F40FD"/>
    <w:rsid w:val="18AC38BD"/>
    <w:rsid w:val="1D5E29C4"/>
    <w:rsid w:val="1DC306E9"/>
    <w:rsid w:val="1E1B1E45"/>
    <w:rsid w:val="20FB4284"/>
    <w:rsid w:val="2450319A"/>
    <w:rsid w:val="24736142"/>
    <w:rsid w:val="2560692B"/>
    <w:rsid w:val="2D3C2ABB"/>
    <w:rsid w:val="37F33ACF"/>
    <w:rsid w:val="383A0F11"/>
    <w:rsid w:val="3B1F5921"/>
    <w:rsid w:val="4138014E"/>
    <w:rsid w:val="420400FC"/>
    <w:rsid w:val="42520BB3"/>
    <w:rsid w:val="454A3966"/>
    <w:rsid w:val="47232113"/>
    <w:rsid w:val="4F1B6EE8"/>
    <w:rsid w:val="53202888"/>
    <w:rsid w:val="55AB672C"/>
    <w:rsid w:val="5B3B6E91"/>
    <w:rsid w:val="5C8506DA"/>
    <w:rsid w:val="5D892CC5"/>
    <w:rsid w:val="5E5568D6"/>
    <w:rsid w:val="5FAB0C1F"/>
    <w:rsid w:val="61E53F9E"/>
    <w:rsid w:val="61F17FD5"/>
    <w:rsid w:val="6620480A"/>
    <w:rsid w:val="68036FCA"/>
    <w:rsid w:val="689F63AF"/>
    <w:rsid w:val="6BB77456"/>
    <w:rsid w:val="6EBC30B6"/>
    <w:rsid w:val="703645D4"/>
    <w:rsid w:val="773D1D01"/>
    <w:rsid w:val="78337AAB"/>
    <w:rsid w:val="7B81599F"/>
    <w:rsid w:val="7E856D46"/>
    <w:rsid w:val="BC77238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5"/>
    <w:basedOn w:val="4"/>
    <w:next w:val="5"/>
    <w:unhideWhenUsed/>
    <w:qFormat/>
    <w:uiPriority w:val="0"/>
    <w:pPr>
      <w:keepNext/>
      <w:keepLines/>
      <w:tabs>
        <w:tab w:val="left" w:pos="780"/>
      </w:tabs>
      <w:spacing w:before="280" w:after="290" w:line="377" w:lineRule="auto"/>
      <w:ind w:firstLine="200" w:firstLineChars="200"/>
      <w:outlineLvl w:val="4"/>
    </w:pPr>
    <w:rPr>
      <w:rFonts w:ascii="Times New Roman" w:hAnsi="Times New Roman" w:eastAsia="仿宋_GB2312" w:cs="Times New Roman"/>
      <w:bCs/>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style>
  <w:style w:type="paragraph" w:styleId="4">
    <w:name w:val="List Number 2"/>
    <w:basedOn w:val="1"/>
    <w:qFormat/>
    <w:uiPriority w:val="0"/>
    <w:pPr>
      <w:numPr>
        <w:ilvl w:val="0"/>
        <w:numId w:val="1"/>
      </w:numPr>
    </w:pPr>
  </w:style>
  <w:style w:type="paragraph" w:styleId="5">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6">
    <w:name w:val="Plain Text"/>
    <w:basedOn w:val="1"/>
    <w:qFormat/>
    <w:uiPriority w:val="0"/>
    <w:rPr>
      <w:rFonts w:ascii="宋体" w:hAnsi="Courier New"/>
      <w:kern w:val="0"/>
      <w:szCs w:val="21"/>
    </w:rPr>
  </w:style>
  <w:style w:type="character" w:styleId="9">
    <w:name w:val="Strong"/>
    <w:basedOn w:val="8"/>
    <w:qFormat/>
    <w:uiPriority w:val="0"/>
    <w:rPr>
      <w:b/>
    </w:rPr>
  </w:style>
  <w:style w:type="character" w:customStyle="1" w:styleId="10">
    <w:name w:val="font11"/>
    <w:basedOn w:val="8"/>
    <w:qFormat/>
    <w:uiPriority w:val="0"/>
    <w:rPr>
      <w:rFonts w:hint="eastAsia" w:ascii="宋体" w:hAnsi="宋体" w:eastAsia="宋体" w:cs="宋体"/>
      <w:color w:val="000000"/>
      <w:sz w:val="24"/>
      <w:szCs w:val="24"/>
      <w:u w:val="none"/>
    </w:rPr>
  </w:style>
  <w:style w:type="character" w:customStyle="1" w:styleId="11">
    <w:name w:val="font2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Office_12.8.2.1112_F1E327BC-269C-435d-A152-05C5408002CA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2026-01-30T14:24:00Z</dcterms:created>
  <dc:creator> </dc:creator>
  <cp:lastModifiedBy>user</cp:lastModifiedBy>
  <cp:lastPrinted>2026-02-03T13:27:00Z</cp:lastPrinted>
  <dcterms:modified xsi:type="dcterms:W3CDTF">2026-03-10T15:32:18Z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2052-12.8.2.1112</vt:lpwstr>
  </property>
  <property fmtid="{D5CDD505-2E9C-101B-9397-08002B2CF9AE}" pid="3" name="ICV">
    <vt:lpwstr>ACC005BF0AEF26B502C9AF6945E001F5_42</vt:lpwstr>
  </property>
</Properties>
</file>