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8FBDD">
      <w:pPr>
        <w:pStyle w:val="5"/>
        <w:rPr>
          <w:rFonts w:ascii="宋体" w:hAnsi="宋体" w:cs="宋体"/>
          <w:sz w:val="24"/>
        </w:rPr>
      </w:pPr>
    </w:p>
    <w:p w14:paraId="523D3D1E">
      <w:pPr>
        <w:pStyle w:val="5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                                         </w:t>
      </w:r>
    </w:p>
    <w:p w14:paraId="2D16C4DA">
      <w:pPr>
        <w:pStyle w:val="5"/>
        <w:rPr>
          <w:rFonts w:ascii="宋体" w:hAnsi="宋体" w:cs="宋体"/>
          <w:sz w:val="32"/>
          <w:szCs w:val="32"/>
        </w:rPr>
      </w:pPr>
    </w:p>
    <w:p w14:paraId="61D81CE2">
      <w:pPr>
        <w:pStyle w:val="5"/>
        <w:rPr>
          <w:rFonts w:ascii="宋体" w:hAnsi="宋体" w:cs="宋体"/>
          <w:sz w:val="32"/>
          <w:szCs w:val="32"/>
        </w:rPr>
      </w:pPr>
    </w:p>
    <w:p w14:paraId="145F2686">
      <w:pPr>
        <w:pStyle w:val="5"/>
        <w:rPr>
          <w:rFonts w:ascii="宋体" w:hAnsi="宋体" w:cs="宋体"/>
          <w:sz w:val="32"/>
          <w:szCs w:val="32"/>
        </w:rPr>
      </w:pPr>
    </w:p>
    <w:p w14:paraId="2FCCCBEC">
      <w:pPr>
        <w:pStyle w:val="5"/>
        <w:jc w:val="center"/>
        <w:rPr>
          <w:rFonts w:ascii="宋体" w:hAnsi="宋体" w:cs="宋体"/>
          <w:b/>
          <w:sz w:val="72"/>
          <w:szCs w:val="72"/>
        </w:rPr>
      </w:pPr>
      <w:r>
        <w:rPr>
          <w:rFonts w:ascii="宋体" w:hAnsi="宋体" w:cs="宋体"/>
          <w:b/>
          <w:sz w:val="72"/>
          <w:szCs w:val="72"/>
        </w:rPr>
        <w:t>技术服务合同</w:t>
      </w:r>
    </w:p>
    <w:p w14:paraId="356655DB">
      <w:pPr>
        <w:pStyle w:val="5"/>
        <w:jc w:val="center"/>
        <w:rPr>
          <w:rFonts w:hint="eastAsia" w:ascii="宋体" w:hAnsi="宋体" w:eastAsia="宋体" w:cs="宋体"/>
          <w:b/>
          <w:sz w:val="44"/>
          <w:szCs w:val="44"/>
          <w:lang w:eastAsia="zh-CN"/>
        </w:rPr>
      </w:pPr>
      <w:r>
        <w:rPr>
          <w:rFonts w:hint="eastAsia" w:ascii="宋体" w:hAnsi="宋体" w:cs="宋体"/>
          <w:b/>
          <w:sz w:val="44"/>
          <w:szCs w:val="44"/>
          <w:lang w:eastAsia="zh-CN"/>
        </w:rPr>
        <w:t>（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变电所试验检测服务</w:t>
      </w:r>
      <w:r>
        <w:rPr>
          <w:rFonts w:hint="eastAsia" w:ascii="宋体" w:hAnsi="宋体" w:cs="宋体"/>
          <w:b/>
          <w:sz w:val="44"/>
          <w:szCs w:val="44"/>
          <w:lang w:eastAsia="zh-CN"/>
        </w:rPr>
        <w:t>）</w:t>
      </w:r>
    </w:p>
    <w:p w14:paraId="35CE562D">
      <w:pPr>
        <w:pStyle w:val="5"/>
        <w:spacing w:line="800" w:lineRule="exact"/>
        <w:jc w:val="center"/>
        <w:rPr>
          <w:rFonts w:ascii="宋体" w:hAnsi="宋体" w:cs="宋体"/>
          <w:b/>
          <w:sz w:val="28"/>
          <w:szCs w:val="28"/>
        </w:rPr>
      </w:pPr>
    </w:p>
    <w:p w14:paraId="54F0DF2B">
      <w:pPr>
        <w:pStyle w:val="5"/>
        <w:spacing w:line="800" w:lineRule="exact"/>
        <w:jc w:val="center"/>
        <w:rPr>
          <w:rFonts w:ascii="宋体" w:hAnsi="宋体" w:cs="宋体"/>
          <w:sz w:val="28"/>
          <w:szCs w:val="28"/>
        </w:rPr>
      </w:pPr>
    </w:p>
    <w:p w14:paraId="557292C2">
      <w:pPr>
        <w:pStyle w:val="5"/>
        <w:spacing w:line="800" w:lineRule="exact"/>
        <w:jc w:val="center"/>
        <w:rPr>
          <w:rFonts w:ascii="宋体" w:hAnsi="宋体" w:cs="宋体"/>
          <w:sz w:val="28"/>
          <w:szCs w:val="28"/>
        </w:rPr>
      </w:pPr>
    </w:p>
    <w:p w14:paraId="48C07FBB">
      <w:pPr>
        <w:pStyle w:val="5"/>
        <w:spacing w:line="800" w:lineRule="exact"/>
        <w:jc w:val="center"/>
        <w:rPr>
          <w:rFonts w:ascii="宋体" w:hAnsi="宋体" w:cs="宋体"/>
          <w:sz w:val="28"/>
          <w:szCs w:val="28"/>
        </w:rPr>
      </w:pPr>
    </w:p>
    <w:p w14:paraId="2881E8AA">
      <w:pPr>
        <w:pStyle w:val="5"/>
        <w:spacing w:line="800" w:lineRule="exact"/>
        <w:jc w:val="center"/>
        <w:rPr>
          <w:rFonts w:ascii="宋体" w:hAnsi="宋体" w:cs="宋体"/>
          <w:sz w:val="28"/>
          <w:szCs w:val="28"/>
        </w:rPr>
      </w:pPr>
    </w:p>
    <w:p w14:paraId="7D26941D">
      <w:pPr>
        <w:pStyle w:val="5"/>
        <w:tabs>
          <w:tab w:val="left" w:pos="2770"/>
        </w:tabs>
        <w:spacing w:line="800" w:lineRule="exact"/>
        <w:rPr>
          <w:rFonts w:ascii="宋体" w:hAnsi="宋体" w:cs="宋体"/>
          <w:sz w:val="32"/>
          <w:szCs w:val="32"/>
        </w:rPr>
      </w:pPr>
    </w:p>
    <w:p w14:paraId="7FAC952A">
      <w:pPr>
        <w:pStyle w:val="5"/>
        <w:spacing w:line="80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cs="宋体"/>
          <w:sz w:val="28"/>
          <w:szCs w:val="28"/>
        </w:rPr>
        <w:t>委托方（甲方）: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辽宁霍锦碳素有限责任公司</w:t>
      </w:r>
    </w:p>
    <w:p w14:paraId="537F5B62">
      <w:pPr>
        <w:pStyle w:val="5"/>
        <w:spacing w:line="80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受托方（乙方）：              </w:t>
      </w:r>
    </w:p>
    <w:p w14:paraId="2D054ED1">
      <w:pPr>
        <w:pStyle w:val="5"/>
        <w:spacing w:line="80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签 订 日 期：</w:t>
      </w:r>
    </w:p>
    <w:p w14:paraId="64A6933B">
      <w:pPr>
        <w:pStyle w:val="5"/>
        <w:widowControl/>
        <w:jc w:val="left"/>
        <w:rPr>
          <w:rFonts w:ascii="宋体" w:hAnsi="宋体" w:cs="宋体"/>
          <w:b/>
          <w:bCs/>
          <w:sz w:val="44"/>
        </w:rPr>
      </w:pPr>
      <w:r>
        <w:br w:type="page"/>
      </w:r>
    </w:p>
    <w:p w14:paraId="03971D80">
      <w:pPr>
        <w:pStyle w:val="5"/>
        <w:spacing w:line="720" w:lineRule="auto"/>
        <w:rPr>
          <w:rFonts w:ascii="宋体" w:hAnsi="宋体" w:cs="宋体"/>
          <w:b/>
          <w:bCs/>
          <w:sz w:val="44"/>
        </w:rPr>
      </w:pPr>
      <w:r>
        <w:rPr>
          <w:rFonts w:ascii="宋体" w:hAnsi="宋体" w:cs="宋体"/>
          <w:b/>
          <w:bCs/>
          <w:sz w:val="44"/>
        </w:rPr>
        <w:t xml:space="preserve">              说      明</w:t>
      </w:r>
    </w:p>
    <w:p w14:paraId="01CD2022">
      <w:pPr>
        <w:pStyle w:val="5"/>
        <w:spacing w:line="720" w:lineRule="auto"/>
        <w:rPr>
          <w:rFonts w:ascii="宋体" w:hAnsi="宋体" w:cs="宋体"/>
          <w:b/>
          <w:bCs/>
          <w:sz w:val="28"/>
        </w:rPr>
      </w:pPr>
    </w:p>
    <w:p w14:paraId="378AE998">
      <w:pPr>
        <w:pStyle w:val="5"/>
        <w:spacing w:line="800" w:lineRule="exact"/>
        <w:rPr>
          <w:rFonts w:ascii="宋体" w:hAnsi="宋体" w:cs="宋体"/>
          <w:sz w:val="28"/>
        </w:rPr>
      </w:pPr>
      <w:r>
        <w:rPr>
          <w:rFonts w:ascii="宋体" w:hAnsi="宋体" w:cs="宋体"/>
          <w:sz w:val="28"/>
        </w:rPr>
        <w:t>1．当事人使用本合同书写时无需约定填写的条款，应在该条款处注明“无”的字样。</w:t>
      </w:r>
    </w:p>
    <w:p w14:paraId="7A36BE84">
      <w:pPr>
        <w:pStyle w:val="5"/>
        <w:spacing w:line="800" w:lineRule="exact"/>
        <w:rPr>
          <w:rFonts w:ascii="宋体" w:hAnsi="宋体" w:cs="宋体"/>
          <w:sz w:val="28"/>
        </w:rPr>
      </w:pPr>
      <w:r>
        <w:rPr>
          <w:rFonts w:ascii="宋体" w:hAnsi="宋体" w:cs="宋体"/>
          <w:sz w:val="28"/>
        </w:rPr>
        <w:t>2．本合同未尽事项，可由当事人附另行约定并作为本合同的组成部分。</w:t>
      </w:r>
    </w:p>
    <w:p w14:paraId="56217658">
      <w:pPr>
        <w:pStyle w:val="5"/>
        <w:spacing w:line="720" w:lineRule="auto"/>
        <w:rPr>
          <w:rFonts w:ascii="宋体" w:hAnsi="宋体" w:cs="宋体"/>
          <w:sz w:val="28"/>
        </w:rPr>
      </w:pPr>
    </w:p>
    <w:p w14:paraId="45AD999B">
      <w:pPr>
        <w:pStyle w:val="5"/>
        <w:spacing w:line="720" w:lineRule="auto"/>
        <w:rPr>
          <w:rFonts w:ascii="宋体" w:hAnsi="宋体" w:cs="宋体"/>
          <w:sz w:val="28"/>
        </w:rPr>
      </w:pPr>
    </w:p>
    <w:p w14:paraId="3252D5B8">
      <w:pPr>
        <w:pStyle w:val="5"/>
        <w:spacing w:line="720" w:lineRule="auto"/>
        <w:rPr>
          <w:rFonts w:ascii="宋体" w:hAnsi="宋体" w:cs="宋体"/>
          <w:sz w:val="28"/>
        </w:rPr>
      </w:pPr>
    </w:p>
    <w:p w14:paraId="2A76568F">
      <w:pPr>
        <w:pStyle w:val="5"/>
        <w:spacing w:line="720" w:lineRule="auto"/>
        <w:rPr>
          <w:rFonts w:ascii="宋体" w:hAnsi="宋体" w:cs="宋体"/>
          <w:sz w:val="28"/>
        </w:rPr>
      </w:pPr>
    </w:p>
    <w:p w14:paraId="2FCFA412">
      <w:pPr>
        <w:pStyle w:val="5"/>
        <w:spacing w:line="600" w:lineRule="exact"/>
        <w:rPr>
          <w:rFonts w:ascii="宋体" w:hAnsi="宋体" w:cs="宋体"/>
          <w:b/>
          <w:sz w:val="36"/>
          <w:szCs w:val="36"/>
        </w:rPr>
      </w:pPr>
    </w:p>
    <w:p w14:paraId="38714179">
      <w:pPr>
        <w:pStyle w:val="5"/>
        <w:spacing w:line="600" w:lineRule="exact"/>
        <w:rPr>
          <w:rFonts w:ascii="宋体" w:hAnsi="宋体" w:cs="宋体"/>
          <w:b/>
          <w:sz w:val="36"/>
          <w:szCs w:val="36"/>
        </w:rPr>
      </w:pPr>
    </w:p>
    <w:p w14:paraId="68211FDD">
      <w:pPr>
        <w:pStyle w:val="5"/>
        <w:spacing w:line="600" w:lineRule="exact"/>
        <w:rPr>
          <w:rFonts w:ascii="宋体" w:hAnsi="宋体" w:cs="宋体"/>
          <w:b/>
          <w:sz w:val="36"/>
          <w:szCs w:val="36"/>
        </w:rPr>
      </w:pPr>
    </w:p>
    <w:p w14:paraId="749604FA">
      <w:pPr>
        <w:pStyle w:val="5"/>
        <w:spacing w:line="600" w:lineRule="exact"/>
        <w:rPr>
          <w:rFonts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t xml:space="preserve">             </w:t>
      </w:r>
    </w:p>
    <w:p w14:paraId="1A9582CE">
      <w:pPr>
        <w:pStyle w:val="5"/>
        <w:widowControl/>
        <w:jc w:val="left"/>
        <w:rPr>
          <w:rFonts w:ascii="宋体" w:hAnsi="宋体" w:cs="宋体"/>
          <w:b/>
          <w:sz w:val="36"/>
          <w:szCs w:val="36"/>
        </w:rPr>
      </w:pPr>
      <w:r>
        <w:br w:type="page"/>
      </w:r>
    </w:p>
    <w:p w14:paraId="346A014E">
      <w:pPr>
        <w:pStyle w:val="5"/>
        <w:spacing w:line="600" w:lineRule="exact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t>技术服务合同</w:t>
      </w:r>
    </w:p>
    <w:p w14:paraId="36A7F61F">
      <w:pPr>
        <w:pStyle w:val="5"/>
        <w:spacing w:line="600" w:lineRule="exact"/>
        <w:jc w:val="center"/>
        <w:rPr>
          <w:rFonts w:ascii="宋体" w:hAnsi="宋体" w:cs="宋体"/>
          <w:b/>
          <w:sz w:val="36"/>
          <w:szCs w:val="36"/>
        </w:rPr>
      </w:pPr>
    </w:p>
    <w:p w14:paraId="45883116">
      <w:pPr>
        <w:pStyle w:val="5"/>
        <w:spacing w:line="57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cs="宋体"/>
          <w:sz w:val="28"/>
          <w:szCs w:val="28"/>
        </w:rPr>
        <w:t>委托方（甲方）: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辽宁霍锦碳素有限责任公司</w:t>
      </w:r>
    </w:p>
    <w:p w14:paraId="1CC6EF1B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受托方（乙方）：</w:t>
      </w:r>
    </w:p>
    <w:p w14:paraId="2F20B928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甲方委托乙方对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全厂变电所</w:t>
      </w:r>
      <w:r>
        <w:rPr>
          <w:rFonts w:ascii="宋体" w:hAnsi="宋体" w:cs="宋体"/>
          <w:sz w:val="28"/>
          <w:szCs w:val="28"/>
        </w:rPr>
        <w:t>进行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试验</w:t>
      </w:r>
      <w:r>
        <w:rPr>
          <w:rFonts w:ascii="宋体" w:hAnsi="宋体" w:cs="宋体"/>
          <w:sz w:val="28"/>
          <w:szCs w:val="28"/>
        </w:rPr>
        <w:t>检测技术服务。根据《中华人民共和国合同法》及国家有关法规，结合该工程的具体情况，为明确责任，协作配合搞好该工程的工作，并支付相应的检测技术服务报酬，经双方平等协商，达成如下协议，由双方共同遵守。</w:t>
      </w:r>
    </w:p>
    <w:p w14:paraId="1BAD33D6">
      <w:pPr>
        <w:pStyle w:val="5"/>
        <w:spacing w:line="57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 xml:space="preserve">第一条  </w:t>
      </w:r>
      <w:r>
        <w:rPr>
          <w:rFonts w:ascii="宋体" w:hAnsi="宋体" w:cs="宋体"/>
          <w:sz w:val="28"/>
          <w:szCs w:val="28"/>
        </w:rPr>
        <w:t>技术服务的范围、内容、期限和方式</w:t>
      </w:r>
    </w:p>
    <w:p w14:paraId="637D45F9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1.技术服务范围：</w:t>
      </w:r>
    </w:p>
    <w:p w14:paraId="64BDD70F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检测项目均应在乙方检测资质范畴之内。</w:t>
      </w:r>
    </w:p>
    <w:p w14:paraId="290E025A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eastAsia="宋体" w:cs="宋体"/>
          <w:kern w:val="2"/>
          <w:sz w:val="28"/>
          <w:szCs w:val="28"/>
          <w:lang w:bidi="ar-SA"/>
        </w:rPr>
        <w:t>2</w:t>
      </w:r>
      <w:r>
        <w:rPr>
          <w:rFonts w:ascii="宋体" w:hAnsi="宋体" w:cs="宋体"/>
          <w:sz w:val="28"/>
          <w:szCs w:val="28"/>
        </w:rPr>
        <w:t>.技术服务期限:至该工程结束。</w:t>
      </w:r>
    </w:p>
    <w:p w14:paraId="78B69FE5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该工程如遇到不可抗力自然灾害或甲方原因影响正常工作时，检测报告交付日期顺延。</w:t>
      </w:r>
    </w:p>
    <w:p w14:paraId="3EB1D995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eastAsia="宋体" w:cs="宋体"/>
          <w:kern w:val="2"/>
          <w:sz w:val="28"/>
          <w:szCs w:val="28"/>
          <w:lang w:bidi="ar-SA"/>
        </w:rPr>
        <w:t>3</w:t>
      </w:r>
      <w:r>
        <w:rPr>
          <w:rFonts w:ascii="宋体" w:hAnsi="宋体" w:cs="宋体"/>
          <w:sz w:val="28"/>
          <w:szCs w:val="28"/>
        </w:rPr>
        <w:t>、检测结果提交时间：根据国家标准，针对每项具体试验规定的时间要求发放检测报告。</w:t>
      </w:r>
    </w:p>
    <w:p w14:paraId="27359CEA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eastAsia="宋体" w:cs="宋体"/>
          <w:kern w:val="2"/>
          <w:sz w:val="28"/>
          <w:szCs w:val="28"/>
          <w:lang w:bidi="ar-SA"/>
        </w:rPr>
        <w:t>4</w:t>
      </w:r>
      <w:r>
        <w:rPr>
          <w:rFonts w:ascii="宋体" w:hAnsi="宋体" w:cs="宋体"/>
          <w:sz w:val="28"/>
          <w:szCs w:val="28"/>
        </w:rPr>
        <w:t>.技术服务方式：乙方依据现行相应规范进行检测，抽样方法及数量按规范规定执行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ascii="宋体" w:hAnsi="宋体" w:cs="宋体"/>
          <w:sz w:val="28"/>
          <w:szCs w:val="28"/>
        </w:rPr>
        <w:t>乙方负责工程现场试验、数据采集、提交书面检测报告。</w:t>
      </w:r>
    </w:p>
    <w:p w14:paraId="3F88361B">
      <w:pPr>
        <w:pStyle w:val="5"/>
        <w:spacing w:line="570" w:lineRule="exact"/>
        <w:ind w:firstLine="562" w:firstLineChars="200"/>
        <w:rPr>
          <w:rFonts w:ascii="宋体" w:hAnsi="宋体" w:cs="宋体"/>
          <w:b/>
          <w:sz w:val="28"/>
          <w:szCs w:val="28"/>
        </w:rPr>
      </w:pPr>
      <w:r>
        <w:rPr>
          <w:rFonts w:ascii="宋体" w:hAnsi="宋体" w:cs="宋体"/>
          <w:b/>
          <w:sz w:val="28"/>
          <w:szCs w:val="28"/>
        </w:rPr>
        <w:t xml:space="preserve">第二条 </w:t>
      </w:r>
      <w:r>
        <w:rPr>
          <w:rFonts w:ascii="宋体" w:hAnsi="宋体" w:cs="宋体"/>
          <w:sz w:val="28"/>
          <w:szCs w:val="28"/>
        </w:rPr>
        <w:t xml:space="preserve">  技术服务收费标准</w:t>
      </w:r>
    </w:p>
    <w:p w14:paraId="171A1663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ascii="宋体" w:hAnsi="宋体" w:cs="宋体"/>
          <w:sz w:val="28"/>
          <w:szCs w:val="28"/>
        </w:rPr>
        <w:t>.服务费：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ascii="宋体" w:hAnsi="宋体" w:cs="宋体"/>
          <w:sz w:val="28"/>
          <w:szCs w:val="28"/>
        </w:rPr>
        <w:t>元（大写：元整）。</w:t>
      </w:r>
    </w:p>
    <w:p w14:paraId="7D00C8EC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2</w:t>
      </w:r>
      <w:r>
        <w:rPr>
          <w:rFonts w:ascii="宋体" w:hAnsi="宋体" w:cs="宋体"/>
          <w:sz w:val="28"/>
          <w:szCs w:val="28"/>
        </w:rPr>
        <w:t>.付款方式：取检测报告时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结算</w:t>
      </w:r>
      <w:r>
        <w:rPr>
          <w:rFonts w:ascii="宋体" w:hAnsi="宋体" w:cs="宋体"/>
          <w:sz w:val="28"/>
          <w:szCs w:val="28"/>
        </w:rPr>
        <w:t>服务费。</w:t>
      </w:r>
    </w:p>
    <w:p w14:paraId="125D4EF0">
      <w:pPr>
        <w:pStyle w:val="5"/>
        <w:tabs>
          <w:tab w:val="left" w:pos="4100"/>
        </w:tabs>
        <w:spacing w:line="57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 xml:space="preserve">第三条 </w:t>
      </w:r>
      <w:r>
        <w:rPr>
          <w:rFonts w:ascii="宋体" w:hAnsi="宋体" w:cs="宋体"/>
          <w:sz w:val="28"/>
          <w:szCs w:val="28"/>
        </w:rPr>
        <w:t xml:space="preserve">  甲方责任</w:t>
      </w:r>
      <w:r>
        <w:rPr>
          <w:rFonts w:ascii="宋体" w:hAnsi="宋体" w:cs="宋体"/>
          <w:b/>
          <w:bCs/>
          <w:sz w:val="28"/>
          <w:szCs w:val="28"/>
        </w:rPr>
        <w:tab/>
      </w:r>
    </w:p>
    <w:p w14:paraId="0F69B8CE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1．甲方需在规定的时间内向乙方提供相关技术资料文件，并对其完整性、正确性与时限性负责。</w:t>
      </w:r>
    </w:p>
    <w:p w14:paraId="103E7FE1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2．甲方应负责现场检测工作的各项准备工作。</w:t>
      </w:r>
    </w:p>
    <w:p w14:paraId="632C8B28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3．甲方应向乙方现场检测人员提供必要的工作条件。</w:t>
      </w:r>
    </w:p>
    <w:p w14:paraId="56399913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4．在有毒、有害等危及人身安全的环境中作业时，甲方应按有关规定提供相应的防护措施。</w:t>
      </w:r>
    </w:p>
    <w:p w14:paraId="3FBFAA29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5．甲方对乙方提交的报告书，未经乙方的同意，不得复制或用于本合同外的项目。</w:t>
      </w:r>
    </w:p>
    <w:p w14:paraId="73AC17E1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6．有关法律法规条款规定的甲方应负责任。</w:t>
      </w:r>
    </w:p>
    <w:p w14:paraId="302873D3">
      <w:pPr>
        <w:pStyle w:val="5"/>
        <w:spacing w:line="57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第四条</w:t>
      </w:r>
      <w:r>
        <w:rPr>
          <w:rFonts w:ascii="宋体" w:hAnsi="宋体" w:cs="宋体"/>
          <w:sz w:val="28"/>
          <w:szCs w:val="28"/>
        </w:rPr>
        <w:t xml:space="preserve">  乙方责任</w:t>
      </w:r>
    </w:p>
    <w:p w14:paraId="75BFDE06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1．乙方应依据相关标准完成约定的检测工作，按时向甲方交付检测报告，并对报告质量负责。</w:t>
      </w:r>
    </w:p>
    <w:p w14:paraId="5E611C61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2．乙方应在合同签订前对有必要解释或说明的项目条款向甲方告知。</w:t>
      </w:r>
    </w:p>
    <w:p w14:paraId="21CE9F16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3．乙方应在检测前提前告知甲方应做的准备和布置工作。</w:t>
      </w:r>
    </w:p>
    <w:p w14:paraId="426B4653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4．乙方不得向第三方扩散、转让甲方提供的技术资料。</w:t>
      </w:r>
    </w:p>
    <w:p w14:paraId="3B3FB01D">
      <w:pPr>
        <w:pStyle w:val="5"/>
        <w:spacing w:line="570" w:lineRule="exact"/>
        <w:ind w:right="-153" w:rightChars="-73"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5．根据检测数据分析结果，负责提供正式的检测技术报告一式三份（如甲方需增加报告份数要事先说明，超出份数加收报告成本费，每份30元。）</w:t>
      </w:r>
    </w:p>
    <w:p w14:paraId="207B5794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6．有关法律法规条款规定的乙方应负的责任。</w:t>
      </w:r>
    </w:p>
    <w:p w14:paraId="27E3BB61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7.如检测内容超出乙方资质范畴，乙方有责任帮助委托具备检测能力的第三方检测机构开展工作。</w:t>
      </w:r>
    </w:p>
    <w:p w14:paraId="7BDECEE7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8.检测出未达到设计要求的材料及时向相关部门及甲方反馈信息。</w:t>
      </w:r>
    </w:p>
    <w:p w14:paraId="7EDEC74E">
      <w:pPr>
        <w:pStyle w:val="5"/>
        <w:spacing w:line="57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第五条</w:t>
      </w:r>
      <w:r>
        <w:rPr>
          <w:rFonts w:ascii="宋体" w:hAnsi="宋体" w:cs="宋体"/>
          <w:sz w:val="28"/>
          <w:szCs w:val="28"/>
        </w:rPr>
        <w:t xml:space="preserve">  违约责任</w:t>
      </w:r>
    </w:p>
    <w:p w14:paraId="5B84F6D3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1.由于甲方原因造成的损失，由甲方承担相应法律责任和经济责任。</w:t>
      </w:r>
    </w:p>
    <w:p w14:paraId="41C50247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2.由于乙方原因造成的损失，由乙方承担相应法律责任和经济责任。</w:t>
      </w:r>
    </w:p>
    <w:p w14:paraId="2CE56AEF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3.在履行合同期间，一方要求终止或解除合同时，应向另一方支付合同额的20%违约金。</w:t>
      </w:r>
    </w:p>
    <w:p w14:paraId="19813B96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4.甲方不按时支付检测技术服务费，乙方有权不提交检测报告。</w:t>
      </w:r>
    </w:p>
    <w:p w14:paraId="2C406A48">
      <w:pPr>
        <w:pStyle w:val="5"/>
        <w:spacing w:line="57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第六条</w:t>
      </w:r>
      <w:r>
        <w:rPr>
          <w:rFonts w:ascii="宋体" w:hAnsi="宋体" w:cs="宋体"/>
          <w:sz w:val="28"/>
          <w:szCs w:val="28"/>
        </w:rPr>
        <w:t xml:space="preserve"> 本合同未尽事宜经甲、乙双方协商一致，签定补充协议，补充协议与本合同具有同等效力。</w:t>
      </w:r>
    </w:p>
    <w:p w14:paraId="1049129B">
      <w:pPr>
        <w:pStyle w:val="5"/>
        <w:spacing w:line="57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第七条</w:t>
      </w:r>
      <w:r>
        <w:rPr>
          <w:rFonts w:ascii="宋体" w:hAnsi="宋体" w:cs="宋体"/>
          <w:b/>
          <w:sz w:val="28"/>
          <w:szCs w:val="28"/>
        </w:rPr>
        <w:t xml:space="preserve"> </w:t>
      </w:r>
      <w:r>
        <w:rPr>
          <w:rFonts w:ascii="宋体" w:hAnsi="宋体" w:cs="宋体"/>
          <w:sz w:val="28"/>
          <w:szCs w:val="28"/>
        </w:rPr>
        <w:t>本合同在履行过程中发生的争议由双方当事人协商解决。协商不成时按以下第（ 二 ）种方式解决：</w:t>
      </w:r>
    </w:p>
    <w:p w14:paraId="704FB73F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一、提交仲裁委员会仲裁。</w:t>
      </w:r>
    </w:p>
    <w:p w14:paraId="09E919BA">
      <w:pPr>
        <w:pStyle w:val="5"/>
        <w:spacing w:line="57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二、依法向</w:t>
      </w:r>
      <w:r>
        <w:rPr>
          <w:rFonts w:ascii="宋体" w:hAnsi="宋体" w:cs="宋体"/>
          <w:color w:val="000000"/>
          <w:sz w:val="28"/>
          <w:szCs w:val="28"/>
        </w:rPr>
        <w:t>项目所在地</w:t>
      </w:r>
      <w:r>
        <w:rPr>
          <w:rFonts w:ascii="宋体" w:hAnsi="宋体" w:cs="宋体"/>
          <w:sz w:val="28"/>
          <w:szCs w:val="28"/>
        </w:rPr>
        <w:t>人民法院起诉。</w:t>
      </w:r>
    </w:p>
    <w:p w14:paraId="1373405F">
      <w:pPr>
        <w:pStyle w:val="5"/>
        <w:spacing w:line="57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第八条</w:t>
      </w:r>
      <w:r>
        <w:rPr>
          <w:rFonts w:ascii="宋体" w:hAnsi="宋体" w:cs="宋体"/>
          <w:sz w:val="28"/>
          <w:szCs w:val="28"/>
        </w:rPr>
        <w:t xml:space="preserve">  本合同自甲乙双方签字盖章后生效；甲乙双方履行完合同规定的义务后本合同终止。</w:t>
      </w:r>
    </w:p>
    <w:p w14:paraId="23304B09">
      <w:pPr>
        <w:pStyle w:val="5"/>
        <w:spacing w:line="57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第九条</w:t>
      </w:r>
      <w:r>
        <w:rPr>
          <w:rFonts w:ascii="宋体" w:hAnsi="宋体" w:cs="宋体"/>
          <w:sz w:val="28"/>
          <w:szCs w:val="28"/>
        </w:rPr>
        <w:t xml:space="preserve">  本合同一式</w:t>
      </w:r>
      <w:r>
        <w:rPr>
          <w:rFonts w:ascii="宋体" w:hAnsi="宋体" w:cs="宋体"/>
          <w:sz w:val="28"/>
          <w:szCs w:val="28"/>
          <w:u w:val="single"/>
        </w:rPr>
        <w:t>四</w:t>
      </w:r>
      <w:r>
        <w:rPr>
          <w:rFonts w:ascii="宋体" w:hAnsi="宋体" w:cs="宋体"/>
          <w:sz w:val="28"/>
          <w:szCs w:val="28"/>
        </w:rPr>
        <w:t>份，甲方</w:t>
      </w:r>
      <w:r>
        <w:rPr>
          <w:rFonts w:ascii="宋体" w:hAnsi="宋体" w:cs="宋体"/>
          <w:sz w:val="28"/>
          <w:szCs w:val="28"/>
          <w:u w:val="single"/>
        </w:rPr>
        <w:t>二</w:t>
      </w:r>
      <w:r>
        <w:rPr>
          <w:rFonts w:ascii="宋体" w:hAnsi="宋体" w:cs="宋体"/>
          <w:sz w:val="28"/>
          <w:szCs w:val="28"/>
        </w:rPr>
        <w:t>份，乙方</w:t>
      </w:r>
      <w:r>
        <w:rPr>
          <w:rFonts w:ascii="宋体" w:hAnsi="宋体" w:cs="宋体"/>
          <w:sz w:val="28"/>
          <w:szCs w:val="28"/>
          <w:u w:val="single"/>
        </w:rPr>
        <w:t>二</w:t>
      </w:r>
      <w:r>
        <w:rPr>
          <w:rFonts w:ascii="宋体" w:hAnsi="宋体" w:cs="宋体"/>
          <w:sz w:val="28"/>
          <w:szCs w:val="28"/>
        </w:rPr>
        <w:t>份。</w:t>
      </w:r>
    </w:p>
    <w:p w14:paraId="015E0378">
      <w:pPr>
        <w:pStyle w:val="5"/>
        <w:spacing w:line="570" w:lineRule="exact"/>
        <w:ind w:right="481" w:rightChars="229" w:firstLine="560" w:firstLineChars="200"/>
        <w:rPr>
          <w:rFonts w:ascii="宋体" w:hAnsi="宋体" w:cs="宋体"/>
          <w:sz w:val="28"/>
          <w:szCs w:val="28"/>
        </w:rPr>
      </w:pPr>
    </w:p>
    <w:p w14:paraId="6018C5A0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3A490CBC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02F25581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0750A6F2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3513F4B3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341CBD06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2581176C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</w:p>
    <w:p w14:paraId="12CBFE29">
      <w:pPr>
        <w:pStyle w:val="5"/>
        <w:spacing w:line="570" w:lineRule="exact"/>
        <w:ind w:right="481" w:rightChars="229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签字页，无正文</w:t>
      </w:r>
    </w:p>
    <w:p w14:paraId="7138741A">
      <w:pPr>
        <w:pStyle w:val="5"/>
        <w:spacing w:line="570" w:lineRule="exact"/>
        <w:ind w:right="481" w:rightChars="229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甲方：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辽宁霍锦碳素有限责任公司</w:t>
      </w:r>
      <w:r>
        <w:rPr>
          <w:rFonts w:ascii="宋体" w:hAnsi="宋体" w:cs="宋体"/>
          <w:sz w:val="28"/>
          <w:szCs w:val="28"/>
        </w:rPr>
        <w:t xml:space="preserve"> </w:t>
      </w:r>
    </w:p>
    <w:p w14:paraId="4F852AC6">
      <w:pPr>
        <w:pStyle w:val="5"/>
        <w:spacing w:line="570" w:lineRule="exact"/>
        <w:ind w:right="481" w:rightChars="229" w:firstLine="840" w:firstLineChars="3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（盖章）</w:t>
      </w:r>
    </w:p>
    <w:p w14:paraId="6C66E31F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法定代表人：             委托代理人：         </w:t>
      </w:r>
    </w:p>
    <w:p w14:paraId="4DA5415E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开户银行：</w:t>
      </w: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ascii="宋体" w:hAnsi="宋体" w:cs="宋体"/>
          <w:sz w:val="28"/>
          <w:szCs w:val="28"/>
        </w:rPr>
        <w:t xml:space="preserve">                       </w:t>
      </w:r>
    </w:p>
    <w:p w14:paraId="0B0177D2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帐号：</w:t>
      </w:r>
    </w:p>
    <w:p w14:paraId="49DD259A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联系方式：</w:t>
      </w:r>
    </w:p>
    <w:p w14:paraId="48387325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7BBE4175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乙方：   </w:t>
      </w:r>
    </w:p>
    <w:p w14:paraId="43D0D861">
      <w:pPr>
        <w:pStyle w:val="5"/>
        <w:spacing w:line="570" w:lineRule="exact"/>
        <w:ind w:firstLine="840" w:firstLineChars="30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（盖章）</w:t>
      </w:r>
    </w:p>
    <w:p w14:paraId="1C01439B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法定代表人：             委托代理人：       </w:t>
      </w:r>
    </w:p>
    <w:p w14:paraId="450DF2A4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开户银行：</w:t>
      </w:r>
    </w:p>
    <w:p w14:paraId="5CF6A31F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帐号： </w:t>
      </w:r>
    </w:p>
    <w:p w14:paraId="22E3C45E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联系方式：</w:t>
      </w:r>
    </w:p>
    <w:p w14:paraId="62C8C856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4EDDCFBE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520ADBB7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72759165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4E55FFFC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2CB85A46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22E0FF19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1BBB223C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034B8C45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</w:p>
    <w:p w14:paraId="329F3DED">
      <w:pPr>
        <w:pStyle w:val="5"/>
        <w:spacing w:line="570" w:lineRule="exact"/>
        <w:rPr>
          <w:rFonts w:ascii="宋体" w:hAnsi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720" w:num="1"/>
      <w:formProt w:val="0"/>
      <w:docGrid w:type="lines" w:linePitch="312" w:charSpace="919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12C1F">
    <w:pPr>
      <w:pStyle w:val="6"/>
    </w:pPr>
    <w: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9055" cy="127635"/>
              <wp:effectExtent l="0" t="0" r="0" b="0"/>
              <wp:wrapSquare wrapText="largest"/>
              <wp:docPr id="1" name="框架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320" cy="127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/>
                    </wps:style>
                    <wps:txbx>
                      <w:txbxContent>
                        <w:p w14:paraId="5348C10E">
                          <w:pPr>
                            <w:pStyle w:val="6"/>
                            <w:rPr>
                              <w:rStyle w:val="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框架1" o:spid="_x0000_s1026" o:spt="1" style="position:absolute;left:0pt;margin-top:0.05pt;height:10.05pt;width:4.65pt;mso-position-horizontal:center;mso-position-horizontal-relative:margin;mso-wrap-distance-bottom:0pt;mso-wrap-distance-left:0pt;mso-wrap-distance-right:0pt;mso-wrap-distance-top:0pt;z-index:-251657216;mso-width-relative:page;mso-height-relative:page;" filled="f" stroked="f" coordsize="21600,21600" o:allowincell="f" o:gfxdata="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KM87T9EA&#10;AAACAQAADwAAAAAAAAABACAAAAAiAAAAZHJzL2Rvd25yZXYueG1sUEsBAhQAFAAAAAgAh07iQBnE&#10;GHO0AQAAdgMAAA4AAAAAAAAAAQAgAAAAIAEAAGRycy9lMm9Eb2MueG1sUEsFBgAAAAAGAAYAWQEA&#10;AEYFAAAAAA==&#10;">
              <v:fill on="f" focussize="0,0"/>
              <v:stroke on="f" weight="0pt"/>
              <v:imagedata o:title=""/>
              <o:lock v:ext="edit" aspectratio="f"/>
              <v:textbox inset="0mm,0mm,0mm,0mm">
                <w:txbxContent>
                  <w:p w14:paraId="5348C10E">
                    <w:pPr>
                      <w:pStyle w:val="6"/>
                      <w:rPr>
                        <w:rStyle w:val="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837EB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documentProtection w:enforcement="0"/>
  <w:defaultTabStop w:val="420"/>
  <w:autoHyphenation/>
  <w:compat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wN2QyZDA3NDA2MjJmODA5MTY5NDBhN2M1ZmFiNTUifQ=="/>
  </w:docVars>
  <w:rsids>
    <w:rsidRoot w:val="00000000"/>
    <w:rsid w:val="09B24FA2"/>
    <w:rsid w:val="172651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等线" w:cs="Times New Roman"/>
      <w:sz w:val="21"/>
      <w:szCs w:val="24"/>
      <w:lang w:val="en-US" w:eastAsia="zh-CN" w:bidi="hi-IN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页码1"/>
    <w:basedOn w:val="3"/>
    <w:qFormat/>
    <w:uiPriority w:val="0"/>
  </w:style>
  <w:style w:type="paragraph" w:customStyle="1" w:styleId="5">
    <w:name w:val="正文1"/>
    <w:qFormat/>
    <w:uiPriority w:val="0"/>
    <w:pPr>
      <w:widowControl w:val="0"/>
      <w:suppressAutoHyphens w:val="0"/>
      <w:bidi w:val="0"/>
      <w:spacing w:beforeLines="0" w:beforeAutospacing="0" w:afterLines="0" w:afterAutospacing="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  <w:style w:type="paragraph" w:customStyle="1" w:styleId="6">
    <w:name w:val="页脚1"/>
    <w:basedOn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页眉1"/>
    <w:basedOn w:val="5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1558</Words>
  <Characters>1633</Characters>
  <Paragraphs>65</Paragraphs>
  <TotalTime>37</TotalTime>
  <ScaleCrop>false</ScaleCrop>
  <LinksUpToDate>false</LinksUpToDate>
  <CharactersWithSpaces>1820</CharactersWithSpaces>
  <Application>WPS Office_12.1.0.17133_F1E327BC-269C-435d-A152-05C5408002CA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2023-10-09T00:58:00Z</dcterms:created>
  <dc:creator>User</dc:creator>
  <cp:lastModifiedBy>周扒皮^_^</cp:lastModifiedBy>
  <cp:lastPrinted>2020-06-30T15:01:00Z</cp:lastPrinted>
  <dcterms:modified xsi:type="dcterms:W3CDTF">2024-07-03T08:26:49Z</dcterms:modified>
  <dc:title>技术服务合同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6345065899A3414E977B5614DA8CF3DF_13</vt:lpwstr>
  </property>
  <property fmtid="{D5CDD505-2E9C-101B-9397-08002B2CF9AE}" pid="3" name="KSOProductBuildVer">
    <vt:lpwstr>2052-12.1.0.17133</vt:lpwstr>
  </property>
  <property fmtid="{D5CDD505-2E9C-101B-9397-08002B2CF9AE}" pid="4" name="commondata">
    <vt:lpwstr>commondata</vt:lpwstr>
  </property>
</Properties>
</file>