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34"/>
        <w:gridCol w:w="9404"/>
      </w:tblGrid>
      <w:tr w14:paraId="4F06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1F7A5BB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2931B63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5E7D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83F076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8"/>
            <w:bookmarkEnd w:id="1"/>
            <w:bookmarkStart w:id="2" w:name="OLE_LINK9"/>
            <w:bookmarkEnd w:id="2"/>
            <w:bookmarkStart w:id="3" w:name="OLE_LINK3"/>
            <w:bookmarkEnd w:id="3"/>
            <w:bookmarkStart w:id="4" w:name="OLE_LINK5"/>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0F5D1305">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内蒙古蒙水乌海环保科技有限公司变频 软起 UPS电源询比价公告</w:t>
            </w:r>
          </w:p>
        </w:tc>
      </w:tr>
      <w:tr w14:paraId="2BCC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E9D2C9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43618C9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eastAsia="宋体" w:cs="宋体"/>
                <w:i w:val="0"/>
                <w:iCs w:val="0"/>
                <w:caps w:val="0"/>
                <w:color w:val="000000"/>
                <w:spacing w:val="0"/>
                <w:sz w:val="28"/>
                <w:szCs w:val="28"/>
                <w:highlight w:val="red"/>
                <w:shd w:val="clear" w:color="auto" w:fill="FFFFFF"/>
                <w:lang w:val="en-US" w:eastAsia="zh-CN"/>
              </w:rPr>
              <w:t>011</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5A87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F8FCCF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53F8BC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15147440279</w:t>
            </w:r>
            <w:r>
              <w:rPr>
                <w:rFonts w:hint="eastAsia" w:ascii="宋体" w:hAnsi="宋体" w:cs="宋体"/>
                <w:i w:val="0"/>
                <w:iCs w:val="0"/>
                <w:caps w:val="0"/>
                <w:color w:val="000000"/>
                <w:spacing w:val="0"/>
                <w:sz w:val="28"/>
                <w:szCs w:val="28"/>
                <w:highlight w:val="red"/>
                <w:shd w:val="clear" w:color="auto" w:fill="FFFFFF"/>
                <w:lang w:val="en-US" w:eastAsia="zh-CN"/>
              </w:rPr>
              <w:t>或关注</w:t>
            </w:r>
            <w:r>
              <w:rPr>
                <w:rFonts w:hint="eastAsia" w:cs="宋体"/>
                <w:i w:val="0"/>
                <w:iCs w:val="0"/>
                <w:caps w:val="0"/>
                <w:color w:val="000000"/>
                <w:spacing w:val="0"/>
                <w:sz w:val="28"/>
                <w:szCs w:val="28"/>
                <w:highlight w:val="red"/>
                <w:shd w:val="clear" w:color="auto" w:fill="FFFFFF"/>
                <w:lang w:val="en-US" w:eastAsia="zh-CN"/>
              </w:rPr>
              <w:t>易交易平台</w:t>
            </w:r>
            <w:r>
              <w:rPr>
                <w:rFonts w:hint="eastAsia" w:ascii="宋体" w:hAnsi="宋体" w:cs="宋体"/>
                <w:i w:val="0"/>
                <w:iCs w:val="0"/>
                <w:caps w:val="0"/>
                <w:color w:val="000000"/>
                <w:spacing w:val="0"/>
                <w:sz w:val="28"/>
                <w:szCs w:val="28"/>
                <w:highlight w:val="red"/>
                <w:shd w:val="clear" w:color="auto" w:fill="FFFFFF"/>
                <w:lang w:val="en-US" w:eastAsia="zh-CN"/>
              </w:rPr>
              <w:t>内蒙古蒙水乌海环保科技有限公司</w:t>
            </w:r>
          </w:p>
        </w:tc>
      </w:tr>
      <w:tr w14:paraId="684C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9554D63">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2E3967E9">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tbl>
            <w:tblPr>
              <w:tblStyle w:val="9"/>
              <w:tblW w:w="92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505"/>
              <w:gridCol w:w="1766"/>
              <w:gridCol w:w="945"/>
              <w:gridCol w:w="3169"/>
              <w:gridCol w:w="1643"/>
              <w:gridCol w:w="1244"/>
            </w:tblGrid>
            <w:tr w14:paraId="6369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505" w:type="dxa"/>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17115B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lang w:eastAsia="zh-CN"/>
                    </w:rPr>
                    <w:t>包</w:t>
                  </w:r>
                  <w:r>
                    <w:rPr>
                      <w:rStyle w:val="12"/>
                      <w:rFonts w:hint="eastAsia" w:ascii="宋体" w:hAnsi="宋体" w:eastAsia="宋体" w:cs="宋体"/>
                      <w:b/>
                      <w:bCs/>
                      <w:i w:val="0"/>
                      <w:iCs w:val="0"/>
                      <w:caps w:val="0"/>
                      <w:color w:val="333333"/>
                      <w:spacing w:val="0"/>
                      <w:sz w:val="28"/>
                      <w:szCs w:val="28"/>
                    </w:rPr>
                    <w:t>号</w:t>
                  </w:r>
                </w:p>
              </w:tc>
              <w:tc>
                <w:tcPr>
                  <w:tcW w:w="1766"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713030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货物、服务和</w:t>
                  </w:r>
                </w:p>
                <w:p w14:paraId="1434783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工程名称</w:t>
                  </w:r>
                </w:p>
              </w:tc>
              <w:tc>
                <w:tcPr>
                  <w:tcW w:w="94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D5FE0B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ascii="宋体" w:hAnsi="宋体" w:eastAsia="宋体" w:cs="宋体"/>
                      <w:b/>
                      <w:bCs/>
                      <w:i w:val="0"/>
                      <w:iCs w:val="0"/>
                      <w:caps w:val="0"/>
                      <w:color w:val="333333"/>
                      <w:spacing w:val="0"/>
                      <w:sz w:val="28"/>
                      <w:szCs w:val="28"/>
                    </w:rPr>
                    <w:t>数量</w:t>
                  </w:r>
                </w:p>
              </w:tc>
              <w:tc>
                <w:tcPr>
                  <w:tcW w:w="3169"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796C72B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技术规格、参数及要求</w:t>
                  </w:r>
                </w:p>
              </w:tc>
              <w:tc>
                <w:tcPr>
                  <w:tcW w:w="1643"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B8B562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金额（元）</w:t>
                  </w:r>
                </w:p>
                <w:p w14:paraId="00EBBAC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default" w:ascii="宋体" w:hAnsi="宋体" w:eastAsia="宋体" w:cs="宋体"/>
                      <w:b/>
                      <w:bCs/>
                      <w:i w:val="0"/>
                      <w:iCs w:val="0"/>
                      <w:caps w:val="0"/>
                      <w:color w:val="333333"/>
                      <w:spacing w:val="0"/>
                      <w:sz w:val="28"/>
                      <w:szCs w:val="28"/>
                      <w:lang w:val="en-US" w:eastAsia="zh-CN"/>
                    </w:rPr>
                  </w:pPr>
                  <w:r>
                    <w:rPr>
                      <w:rStyle w:val="12"/>
                      <w:rFonts w:hint="eastAsia" w:eastAsia="宋体" w:cs="宋体"/>
                      <w:b/>
                      <w:bCs/>
                      <w:i w:val="0"/>
                      <w:iCs w:val="0"/>
                      <w:caps w:val="0"/>
                      <w:color w:val="333333"/>
                      <w:spacing w:val="0"/>
                      <w:sz w:val="28"/>
                      <w:szCs w:val="28"/>
                      <w:lang w:eastAsia="zh-CN"/>
                    </w:rPr>
                    <w:t>（</w:t>
                  </w:r>
                  <w:r>
                    <w:rPr>
                      <w:rStyle w:val="12"/>
                      <w:rFonts w:hint="eastAsia" w:eastAsia="宋体" w:cs="宋体"/>
                      <w:b/>
                      <w:bCs/>
                      <w:i w:val="0"/>
                      <w:iCs w:val="0"/>
                      <w:caps w:val="0"/>
                      <w:color w:val="333333"/>
                      <w:spacing w:val="0"/>
                      <w:sz w:val="28"/>
                      <w:szCs w:val="28"/>
                      <w:lang w:val="en-US" w:eastAsia="zh-CN"/>
                    </w:rPr>
                    <w:t>单价）</w:t>
                  </w:r>
                </w:p>
              </w:tc>
              <w:tc>
                <w:tcPr>
                  <w:tcW w:w="1244"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7BB284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color w:val="333333"/>
                      <w:sz w:val="24"/>
                      <w:szCs w:val="24"/>
                      <w:lang w:val="en-US" w:eastAsia="zh-CN"/>
                    </w:rPr>
                  </w:pPr>
                  <w:r>
                    <w:rPr>
                      <w:rStyle w:val="12"/>
                      <w:rFonts w:hint="eastAsia" w:eastAsia="宋体" w:cs="宋体"/>
                      <w:b/>
                      <w:bCs/>
                      <w:i w:val="0"/>
                      <w:iCs w:val="0"/>
                      <w:caps w:val="0"/>
                      <w:color w:val="333333"/>
                      <w:spacing w:val="0"/>
                      <w:sz w:val="28"/>
                      <w:szCs w:val="28"/>
                      <w:lang w:val="en-US" w:eastAsia="zh-CN"/>
                    </w:rPr>
                    <w:t>备注</w:t>
                  </w:r>
                </w:p>
              </w:tc>
            </w:tr>
            <w:tr w14:paraId="16C39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505" w:type="dxa"/>
                  <w:tcBorders>
                    <w:top w:val="single" w:color="auto" w:sz="4" w:space="0"/>
                    <w:left w:val="outset" w:color="888888"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644F2A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eastAsia="宋体" w:cs="宋体"/>
                      <w:i w:val="0"/>
                      <w:iCs w:val="0"/>
                      <w:caps w:val="0"/>
                      <w:color w:val="333333"/>
                      <w:spacing w:val="0"/>
                      <w:sz w:val="28"/>
                      <w:szCs w:val="28"/>
                      <w:lang w:val="en-US" w:eastAsia="zh-CN"/>
                    </w:rPr>
                  </w:pPr>
                  <w:bookmarkStart w:id="5" w:name="OLE_LINK2" w:colFirst="5" w:colLast="5"/>
                  <w:r>
                    <w:rPr>
                      <w:rFonts w:hint="eastAsia" w:eastAsia="宋体" w:cs="宋体"/>
                      <w:i w:val="0"/>
                      <w:iCs w:val="0"/>
                      <w:caps w:val="0"/>
                      <w:color w:val="333333"/>
                      <w:spacing w:val="0"/>
                      <w:sz w:val="28"/>
                      <w:szCs w:val="28"/>
                      <w:lang w:val="en-US" w:eastAsia="zh-CN"/>
                    </w:rPr>
                    <w:t>1</w:t>
                  </w:r>
                </w:p>
              </w:tc>
              <w:tc>
                <w:tcPr>
                  <w:tcW w:w="1766"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1CDF188">
                  <w:pPr>
                    <w:keepNext w:val="0"/>
                    <w:keepLines w:val="0"/>
                    <w:widowControl/>
                    <w:suppressLineNumbers w:val="0"/>
                    <w:jc w:val="center"/>
                    <w:textAlignment w:val="center"/>
                    <w:rPr>
                      <w:rFonts w:hint="default" w:ascii="宋体" w:hAnsi="宋体" w:cs="宋体" w:eastAsiaTheme="minorEastAsia"/>
                      <w:i w:val="0"/>
                      <w:iCs w:val="0"/>
                      <w:caps w:val="0"/>
                      <w:color w:val="000000"/>
                      <w:spacing w:val="0"/>
                      <w:kern w:val="0"/>
                      <w:sz w:val="25"/>
                      <w:szCs w:val="25"/>
                      <w:lang w:val="en-US" w:eastAsia="zh-CN" w:bidi="ar-SA"/>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变频 软起 UPS电源</w:t>
                  </w:r>
                </w:p>
              </w:tc>
              <w:tc>
                <w:tcPr>
                  <w:tcW w:w="945"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4F11D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kern w:val="0"/>
                      <w:sz w:val="24"/>
                      <w:szCs w:val="24"/>
                      <w:lang w:val="en-US" w:eastAsia="zh-CN" w:bidi="ar-SA"/>
                    </w:rPr>
                  </w:pPr>
                </w:p>
              </w:tc>
              <w:tc>
                <w:tcPr>
                  <w:tcW w:w="3169"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468D456">
                  <w:pPr>
                    <w:keepNext w:val="0"/>
                    <w:keepLines w:val="0"/>
                    <w:widowControl/>
                    <w:suppressLineNumbers w:val="0"/>
                    <w:jc w:val="center"/>
                    <w:textAlignment w:val="center"/>
                    <w:rPr>
                      <w:rFonts w:hint="default" w:ascii="宋体" w:hAnsi="宋体" w:cs="宋体"/>
                      <w:i w:val="0"/>
                      <w:iCs w:val="0"/>
                      <w:caps w:val="0"/>
                      <w:color w:val="000000"/>
                      <w:spacing w:val="0"/>
                      <w:kern w:val="0"/>
                      <w:sz w:val="25"/>
                      <w:szCs w:val="25"/>
                      <w:lang w:val="en-US" w:eastAsia="zh-CN" w:bidi="ar-SA"/>
                    </w:rPr>
                  </w:pPr>
                  <w:r>
                    <w:rPr>
                      <w:rFonts w:hint="default" w:ascii="宋体" w:hAnsi="宋体" w:cs="宋体"/>
                      <w:i w:val="0"/>
                      <w:iCs w:val="0"/>
                      <w:caps w:val="0"/>
                      <w:color w:val="000000"/>
                      <w:spacing w:val="0"/>
                      <w:kern w:val="0"/>
                      <w:sz w:val="25"/>
                      <w:szCs w:val="25"/>
                      <w:lang w:val="en-US" w:eastAsia="zh-CN" w:bidi="ar-SA"/>
                    </w:rPr>
                    <w:object>
                      <v:shape id="_x0000_i1026" o:spt="75" type="#_x0000_t75" style="height:66pt;width:72.75pt;" o:ole="t" filled="f" o:preferrelative="t" stroked="f" coordsize="21600,21600">
                        <v:fill on="f" focussize="0,0"/>
                        <v:stroke on="f"/>
                        <v:imagedata r:id="rId6" o:title=""/>
                        <o:lock v:ext="edit" aspectratio="t"/>
                        <w10:wrap type="none"/>
                        <w10:anchorlock/>
                      </v:shape>
                      <o:OLEObject Type="Embed" ProgID="Excel.Sheet.8" ShapeID="_x0000_i1026" DrawAspect="Icon" ObjectID="_1468075725" r:id="rId5">
                        <o:LockedField>false</o:LockedField>
                      </o:OLEObject>
                    </w:object>
                  </w:r>
                </w:p>
              </w:tc>
              <w:tc>
                <w:tcPr>
                  <w:tcW w:w="1643"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262844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leftChars="0" w:right="30" w:rightChars="0" w:firstLine="420" w:firstLineChars="0"/>
                    <w:jc w:val="center"/>
                    <w:textAlignment w:val="center"/>
                    <w:rPr>
                      <w:rFonts w:hint="default" w:ascii="宋体" w:hAnsi="宋体" w:eastAsia="宋体" w:cs="宋体"/>
                      <w:color w:val="333333"/>
                      <w:kern w:val="0"/>
                      <w:sz w:val="24"/>
                      <w:szCs w:val="24"/>
                      <w:lang w:val="en-US" w:eastAsia="zh-CN" w:bidi="ar-SA"/>
                    </w:rPr>
                  </w:pPr>
                </w:p>
              </w:tc>
              <w:tc>
                <w:tcPr>
                  <w:tcW w:w="1244"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2C6AC85D">
                  <w:pPr>
                    <w:keepNext w:val="0"/>
                    <w:keepLines w:val="0"/>
                    <w:widowControl/>
                    <w:suppressLineNumbers w:val="0"/>
                    <w:jc w:val="center"/>
                    <w:textAlignment w:val="center"/>
                    <w:rPr>
                      <w:rFonts w:hint="default" w:ascii="宋体" w:hAnsi="宋体" w:eastAsia="宋体" w:cs="宋体"/>
                      <w:color w:val="333333"/>
                      <w:kern w:val="0"/>
                      <w:sz w:val="24"/>
                      <w:szCs w:val="24"/>
                      <w:lang w:val="en-US" w:eastAsia="zh-CN" w:bidi="ar-SA"/>
                    </w:rPr>
                  </w:pPr>
                </w:p>
              </w:tc>
            </w:tr>
            <w:bookmarkEnd w:id="5"/>
            <w:tr w14:paraId="4999F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505" w:type="dxa"/>
                  <w:tcBorders>
                    <w:top w:val="single" w:color="auto" w:sz="4" w:space="0"/>
                    <w:left w:val="outset" w:color="888888"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90EFC1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eastAsia="宋体" w:cs="宋体"/>
                      <w:i w:val="0"/>
                      <w:iCs w:val="0"/>
                      <w:caps w:val="0"/>
                      <w:color w:val="333333"/>
                      <w:spacing w:val="0"/>
                      <w:sz w:val="28"/>
                      <w:szCs w:val="28"/>
                      <w:lang w:val="en-US" w:eastAsia="zh-CN"/>
                    </w:rPr>
                  </w:pPr>
                </w:p>
              </w:tc>
              <w:tc>
                <w:tcPr>
                  <w:tcW w:w="1766"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1C2B6BBC">
                  <w:pPr>
                    <w:keepNext w:val="0"/>
                    <w:keepLines w:val="0"/>
                    <w:widowControl/>
                    <w:suppressLineNumbers w:val="0"/>
                    <w:jc w:val="center"/>
                    <w:textAlignment w:val="center"/>
                    <w:rPr>
                      <w:rFonts w:hint="default" w:ascii="宋体" w:hAnsi="宋体" w:cs="宋体" w:eastAsiaTheme="minorEastAsia"/>
                      <w:i w:val="0"/>
                      <w:iCs w:val="0"/>
                      <w:caps w:val="0"/>
                      <w:color w:val="000000"/>
                      <w:spacing w:val="0"/>
                      <w:kern w:val="0"/>
                      <w:sz w:val="25"/>
                      <w:szCs w:val="25"/>
                      <w:lang w:val="en-US" w:eastAsia="zh-CN" w:bidi="ar-SA"/>
                    </w:rPr>
                  </w:pPr>
                </w:p>
              </w:tc>
              <w:tc>
                <w:tcPr>
                  <w:tcW w:w="945"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1CA4657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kern w:val="0"/>
                      <w:sz w:val="24"/>
                      <w:szCs w:val="24"/>
                      <w:lang w:val="en-US" w:eastAsia="zh-CN" w:bidi="ar-SA"/>
                    </w:rPr>
                  </w:pPr>
                </w:p>
              </w:tc>
              <w:tc>
                <w:tcPr>
                  <w:tcW w:w="3169"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2B0A3FE5">
                  <w:pPr>
                    <w:keepNext w:val="0"/>
                    <w:keepLines w:val="0"/>
                    <w:widowControl/>
                    <w:suppressLineNumbers w:val="0"/>
                    <w:jc w:val="center"/>
                    <w:textAlignment w:val="center"/>
                    <w:rPr>
                      <w:rFonts w:hint="default" w:ascii="宋体" w:hAnsi="宋体" w:cs="宋体" w:eastAsiaTheme="minorEastAsia"/>
                      <w:i w:val="0"/>
                      <w:iCs w:val="0"/>
                      <w:caps w:val="0"/>
                      <w:color w:val="000000"/>
                      <w:spacing w:val="0"/>
                      <w:kern w:val="0"/>
                      <w:sz w:val="25"/>
                      <w:szCs w:val="25"/>
                      <w:lang w:val="en-US" w:eastAsia="zh-CN" w:bidi="ar-SA"/>
                    </w:rPr>
                  </w:pPr>
                </w:p>
              </w:tc>
              <w:tc>
                <w:tcPr>
                  <w:tcW w:w="1643"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A90F90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leftChars="0" w:right="30" w:rightChars="0" w:firstLine="420" w:firstLineChars="0"/>
                    <w:jc w:val="center"/>
                    <w:textAlignment w:val="center"/>
                    <w:rPr>
                      <w:rFonts w:hint="default" w:ascii="宋体" w:hAnsi="宋体" w:eastAsia="宋体" w:cs="宋体"/>
                      <w:color w:val="333333"/>
                      <w:kern w:val="0"/>
                      <w:sz w:val="24"/>
                      <w:szCs w:val="24"/>
                      <w:lang w:val="en-US" w:eastAsia="zh-CN" w:bidi="ar-SA"/>
                    </w:rPr>
                  </w:pPr>
                </w:p>
              </w:tc>
              <w:tc>
                <w:tcPr>
                  <w:tcW w:w="1244"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4B041C1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textAlignment w:val="center"/>
                    <w:rPr>
                      <w:rFonts w:hint="default" w:ascii="宋体" w:hAnsi="宋体" w:eastAsia="宋体" w:cs="宋体"/>
                      <w:color w:val="333333"/>
                      <w:kern w:val="0"/>
                      <w:sz w:val="24"/>
                      <w:szCs w:val="24"/>
                      <w:lang w:val="en-US" w:eastAsia="zh-CN" w:bidi="ar-SA"/>
                    </w:rPr>
                  </w:pPr>
                </w:p>
              </w:tc>
            </w:tr>
          </w:tbl>
          <w:p w14:paraId="1E723C5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：当月20日前开具全额发票前货物运输全部到场，招标方次月15日至25日支付进度款95%，到货三个月后支付质保金5% 。</w:t>
            </w:r>
          </w:p>
          <w:p w14:paraId="064DB61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w:t>
            </w:r>
            <w:r>
              <w:rPr>
                <w:rFonts w:hint="eastAsia" w:eastAsia="宋体" w:cs="宋体"/>
                <w:i w:val="0"/>
                <w:iCs w:val="0"/>
                <w:caps w:val="0"/>
                <w:color w:val="000000"/>
                <w:spacing w:val="0"/>
                <w:sz w:val="28"/>
                <w:szCs w:val="28"/>
                <w:shd w:val="clear" w:color="auto" w:fill="FFFFFF"/>
                <w:lang w:val="en-US" w:eastAsia="zh-CN"/>
              </w:rPr>
              <w:t>1.货物需送至指定位置</w:t>
            </w:r>
            <w:bookmarkStart w:id="7" w:name="_GoBack"/>
            <w:bookmarkEnd w:id="7"/>
          </w:p>
          <w:p w14:paraId="1D8640E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840" w:firstLineChars="300"/>
              <w:jc w:val="left"/>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一票制，包括</w:t>
            </w:r>
            <w:r>
              <w:rPr>
                <w:rFonts w:hint="eastAsia" w:eastAsia="宋体" w:cs="宋体"/>
                <w:i w:val="0"/>
                <w:iCs w:val="0"/>
                <w:caps w:val="0"/>
                <w:color w:val="000000"/>
                <w:spacing w:val="0"/>
                <w:sz w:val="28"/>
                <w:szCs w:val="28"/>
                <w:shd w:val="clear" w:color="auto" w:fill="FFFFFF"/>
                <w:lang w:val="en-US" w:eastAsia="zh-CN"/>
              </w:rPr>
              <w:t>检验费</w:t>
            </w:r>
            <w:r>
              <w:rPr>
                <w:rFonts w:hint="eastAsia" w:ascii="宋体" w:hAnsi="宋体" w:eastAsia="宋体" w:cs="宋体"/>
                <w:i w:val="0"/>
                <w:iCs w:val="0"/>
                <w:caps w:val="0"/>
                <w:color w:val="000000"/>
                <w:spacing w:val="0"/>
                <w:sz w:val="28"/>
                <w:szCs w:val="28"/>
                <w:shd w:val="clear" w:color="auto" w:fill="FFFFFF"/>
                <w:lang w:val="en-US" w:eastAsia="zh-CN"/>
              </w:rPr>
              <w:t>、运费、税金；以上费用在报价时需分开报审，否则视为无效报价，格式如下：</w:t>
            </w:r>
          </w:p>
          <w:tbl>
            <w:tblPr>
              <w:tblStyle w:val="1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1835"/>
              <w:gridCol w:w="1835"/>
              <w:gridCol w:w="1836"/>
              <w:gridCol w:w="1836"/>
            </w:tblGrid>
            <w:tr w14:paraId="2214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1835" w:type="dxa"/>
                  <w:noWrap w:val="0"/>
                  <w:vAlign w:val="top"/>
                </w:tcPr>
                <w:p w14:paraId="0AADFD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名称</w:t>
                  </w:r>
                </w:p>
              </w:tc>
              <w:tc>
                <w:tcPr>
                  <w:tcW w:w="1835" w:type="dxa"/>
                  <w:noWrap w:val="0"/>
                  <w:vAlign w:val="top"/>
                </w:tcPr>
                <w:p w14:paraId="142E7CB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eastAsia="宋体" w:cs="宋体"/>
                      <w:i w:val="0"/>
                      <w:iCs w:val="0"/>
                      <w:caps w:val="0"/>
                      <w:color w:val="000000"/>
                      <w:spacing w:val="0"/>
                      <w:sz w:val="25"/>
                      <w:szCs w:val="25"/>
                      <w:lang w:val="en-US" w:eastAsia="zh-CN"/>
                    </w:rPr>
                    <w:t>数量</w:t>
                  </w:r>
                </w:p>
              </w:tc>
              <w:tc>
                <w:tcPr>
                  <w:tcW w:w="1835" w:type="dxa"/>
                  <w:noWrap w:val="0"/>
                  <w:vAlign w:val="top"/>
                </w:tcPr>
                <w:p w14:paraId="3819530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cs="宋体"/>
                      <w:i w:val="0"/>
                      <w:iCs w:val="0"/>
                      <w:caps w:val="0"/>
                      <w:color w:val="000000"/>
                      <w:spacing w:val="0"/>
                      <w:sz w:val="25"/>
                      <w:szCs w:val="25"/>
                      <w:lang w:val="en-US" w:eastAsia="zh-CN"/>
                    </w:rPr>
                    <w:t>含税单价</w:t>
                  </w:r>
                </w:p>
              </w:tc>
              <w:tc>
                <w:tcPr>
                  <w:tcW w:w="1836" w:type="dxa"/>
                  <w:noWrap w:val="0"/>
                  <w:vAlign w:val="top"/>
                </w:tcPr>
                <w:p w14:paraId="29FAD4C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eastAsia="宋体" w:cs="宋体"/>
                      <w:i w:val="0"/>
                      <w:iCs w:val="0"/>
                      <w:caps w:val="0"/>
                      <w:color w:val="000000"/>
                      <w:spacing w:val="0"/>
                      <w:sz w:val="25"/>
                      <w:szCs w:val="25"/>
                      <w:lang w:val="en-US" w:eastAsia="zh-CN"/>
                    </w:rPr>
                    <w:t>税率</w:t>
                  </w:r>
                </w:p>
              </w:tc>
              <w:tc>
                <w:tcPr>
                  <w:tcW w:w="1836" w:type="dxa"/>
                  <w:noWrap w:val="0"/>
                  <w:vAlign w:val="top"/>
                </w:tcPr>
                <w:p w14:paraId="63246FB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w:t>
                  </w:r>
                  <w:r>
                    <w:rPr>
                      <w:rFonts w:hint="eastAsia" w:eastAsia="宋体" w:cs="宋体"/>
                      <w:i w:val="0"/>
                      <w:iCs w:val="0"/>
                      <w:caps w:val="0"/>
                      <w:color w:val="000000"/>
                      <w:spacing w:val="0"/>
                      <w:sz w:val="25"/>
                      <w:szCs w:val="25"/>
                      <w:lang w:val="en-US" w:eastAsia="zh-CN"/>
                    </w:rPr>
                    <w:t>含税</w:t>
                  </w:r>
                  <w:r>
                    <w:rPr>
                      <w:rFonts w:hint="eastAsia" w:ascii="宋体" w:hAnsi="宋体" w:eastAsia="宋体" w:cs="宋体"/>
                      <w:i w:val="0"/>
                      <w:iCs w:val="0"/>
                      <w:caps w:val="0"/>
                      <w:color w:val="000000"/>
                      <w:spacing w:val="0"/>
                      <w:sz w:val="25"/>
                      <w:szCs w:val="25"/>
                      <w:lang w:val="en-US" w:eastAsia="zh-CN"/>
                    </w:rPr>
                    <w:t>总价（元）</w:t>
                  </w:r>
                </w:p>
              </w:tc>
            </w:tr>
            <w:tr w14:paraId="611D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35" w:type="dxa"/>
                  <w:noWrap w:val="0"/>
                  <w:vAlign w:val="top"/>
                </w:tcPr>
                <w:p w14:paraId="14C01F1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702DFB7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0BF753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4DA8B5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5F1FF8B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2DD7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35" w:type="dxa"/>
                  <w:noWrap w:val="0"/>
                  <w:vAlign w:val="top"/>
                </w:tcPr>
                <w:p w14:paraId="44662B2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09EDC2F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3ADB065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678A14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2C0B39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029CC10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p>
          <w:p w14:paraId="17F38F17">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26C4178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质保6个月；</w:t>
            </w:r>
          </w:p>
          <w:p w14:paraId="16B18D7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p>
          <w:p w14:paraId="62B0580E">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766F3205">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1EFA7680">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0DD8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596815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4C1DE37A">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4677DA8A">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08593DFB">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7D49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6C708E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16C0109C">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5525DA0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4D9466F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3F463D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066F55D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26CCCFE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2E0BB62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5AE019F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5C85F4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0254661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7BEF997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2948FD9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183645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（3）危化品药剂要求</w:t>
            </w:r>
          </w:p>
          <w:p w14:paraId="22AD79B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危化品药剂生产企业：</w:t>
            </w:r>
          </w:p>
          <w:p w14:paraId="7B51803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需要危险化学品安全生产许可证、危险化学品登记证，营业执照。</w:t>
            </w:r>
          </w:p>
          <w:p w14:paraId="128D905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危化品药剂经营企业：</w:t>
            </w:r>
          </w:p>
          <w:p w14:paraId="7F4645C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需要危险化学品经营许可证、营业执照。</w:t>
            </w:r>
          </w:p>
          <w:p w14:paraId="44BF20B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危化品药剂运输企业：</w:t>
            </w:r>
          </w:p>
          <w:p w14:paraId="7B209E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Style w:val="12"/>
                <w:rFonts w:hint="eastAsia" w:ascii="宋体" w:hAnsi="宋体" w:eastAsia="宋体" w:cs="宋体"/>
                <w:b w:val="0"/>
                <w:bCs w:val="0"/>
                <w:i w:val="0"/>
                <w:iCs w:val="0"/>
                <w:caps w:val="0"/>
                <w:color w:val="333333"/>
                <w:spacing w:val="0"/>
                <w:sz w:val="25"/>
                <w:szCs w:val="25"/>
                <w:shd w:val="clear" w:color="auto" w:fill="FFFFFF"/>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需要危险化学品道路运输、应当配备专职安全管理人员，营业执照。危险化学品运输车辆应有定期安全技术检验证，运输车辆取得营运证以及驾驶人员、押运人员取得上岗资格;</w:t>
            </w:r>
          </w:p>
          <w:p w14:paraId="107EA589">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1B25BFA0">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3D2189DE">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3B74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8738A65">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0677B67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 1月14日至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 1月20日下午16:00</w:t>
            </w:r>
          </w:p>
          <w:p w14:paraId="5137B41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p>
          <w:p w14:paraId="72D149B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108ADB5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1D71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4D87A2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审查方式</w:t>
            </w:r>
          </w:p>
        </w:tc>
        <w:tc>
          <w:tcPr>
            <w:tcW w:w="9404" w:type="dxa"/>
            <w:tcMar>
              <w:top w:w="15" w:type="dxa"/>
              <w:left w:w="15" w:type="dxa"/>
              <w:bottom w:w="15" w:type="dxa"/>
              <w:right w:w="15" w:type="dxa"/>
            </w:tcMar>
            <w:vAlign w:val="center"/>
          </w:tcPr>
          <w:p w14:paraId="2BE4485F">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资格</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先</w:t>
            </w:r>
            <w:r>
              <w:rPr>
                <w:rFonts w:hint="eastAsia" w:ascii="微软雅黑" w:hAnsi="微软雅黑" w:eastAsia="微软雅黑" w:cs="宋体"/>
                <w:color w:val="000000" w:themeColor="text1"/>
                <w:kern w:val="0"/>
                <w:sz w:val="24"/>
                <w:szCs w:val="24"/>
                <w14:textFill>
                  <w14:solidFill>
                    <w14:schemeClr w14:val="tx1"/>
                  </w14:solidFill>
                </w14:textFill>
              </w:rPr>
              <w:t>审。我单位负责对供应商提交资料的齐全性审核，采购人根据我单位提供的报价情况，按照公告约定审查供应商资料合规性或检验样品等，最终确定成交供应商和成交价格，其中资料真实性由供应商负责。</w:t>
            </w:r>
          </w:p>
        </w:tc>
      </w:tr>
      <w:tr w14:paraId="2CE4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EB2A71C">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6D6D81AF">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387F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C06FED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6E4E1BB1">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066DD496">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351B58FD">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0E7C4470">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75B9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6AE20EA">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6A818DB1">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合同签订4日内发货，或另行约定。</w:t>
            </w:r>
          </w:p>
        </w:tc>
      </w:tr>
      <w:tr w14:paraId="6D36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0093EDA">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4B26AAE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14:textFill>
                  <w14:solidFill>
                    <w14:schemeClr w14:val="tx1"/>
                  </w14:solidFill>
                </w14:textFill>
              </w:rPr>
            </w:pPr>
            <w:bookmarkStart w:id="6" w:name="OLE_LINK7"/>
            <w:bookmarkEnd w:id="6"/>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当月20日前开具全额发票前货物运输全部到场，招标方次月15日至25日支付进度款95%，到货三个月后支付质保金5% 。</w:t>
            </w:r>
          </w:p>
          <w:p w14:paraId="7F66F9DC">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0DD3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2428D45">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3D431B7F">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4BD17F3E">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067E5D6D">
            <w:pPr>
              <w:widowControl/>
              <w:snapToGrid w:val="0"/>
              <w:spacing w:line="520" w:lineRule="exact"/>
              <w:contextualSpacing/>
              <w:rPr>
                <w:rFonts w:hint="eastAsia" w:ascii="微软雅黑" w:hAnsi="微软雅黑" w:eastAsia="微软雅黑" w:cs="宋体"/>
                <w:color w:val="000000" w:themeColor="text1"/>
                <w:kern w:val="0"/>
                <w:sz w:val="24"/>
                <w:szCs w:val="24"/>
                <w:lang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陈先生</w:t>
            </w:r>
          </w:p>
          <w:p w14:paraId="71EC1B1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cs="宋体"/>
                <w:i w:val="0"/>
                <w:iCs w:val="0"/>
                <w:caps w:val="0"/>
                <w:color w:val="000000"/>
                <w:spacing w:val="0"/>
                <w:sz w:val="28"/>
                <w:szCs w:val="28"/>
                <w:highlight w:val="none"/>
                <w:shd w:val="clear" w:color="auto" w:fill="FFFFFF"/>
                <w:lang w:val="en-US" w:eastAsia="zh-CN"/>
              </w:rPr>
              <w:t>15147440279</w:t>
            </w:r>
          </w:p>
        </w:tc>
      </w:tr>
      <w:tr w14:paraId="3428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60730AA">
            <w:pPr>
              <w:widowControl/>
              <w:snapToGrid w:val="0"/>
              <w:spacing w:line="520" w:lineRule="exact"/>
              <w:contextualSpacing/>
              <w:jc w:val="center"/>
              <w:rPr>
                <w:rFonts w:hint="eastAsia"/>
                <w:b/>
                <w:bCs/>
                <w:color w:val="333333"/>
                <w:sz w:val="32"/>
                <w:szCs w:val="32"/>
              </w:rPr>
            </w:pPr>
          </w:p>
          <w:p w14:paraId="78B092AE">
            <w:pPr>
              <w:widowControl/>
              <w:snapToGrid w:val="0"/>
              <w:spacing w:line="520" w:lineRule="exact"/>
              <w:contextualSpacing/>
              <w:jc w:val="center"/>
              <w:rPr>
                <w:rFonts w:hint="eastAsia"/>
                <w:b/>
                <w:bCs/>
                <w:color w:val="333333"/>
                <w:sz w:val="32"/>
                <w:szCs w:val="32"/>
              </w:rPr>
            </w:pPr>
          </w:p>
          <w:p w14:paraId="163B2694">
            <w:pPr>
              <w:widowControl/>
              <w:snapToGrid w:val="0"/>
              <w:spacing w:line="520" w:lineRule="exact"/>
              <w:contextualSpacing/>
              <w:jc w:val="center"/>
              <w:rPr>
                <w:rFonts w:hint="eastAsia"/>
                <w:b/>
                <w:bCs/>
                <w:color w:val="333333"/>
                <w:sz w:val="32"/>
                <w:szCs w:val="32"/>
              </w:rPr>
            </w:pPr>
          </w:p>
          <w:p w14:paraId="7DF6594A">
            <w:pPr>
              <w:widowControl/>
              <w:snapToGrid w:val="0"/>
              <w:spacing w:line="520" w:lineRule="exact"/>
              <w:contextualSpacing/>
              <w:jc w:val="center"/>
              <w:rPr>
                <w:rFonts w:hint="eastAsia"/>
                <w:b/>
                <w:bCs/>
                <w:color w:val="333333"/>
                <w:sz w:val="32"/>
                <w:szCs w:val="32"/>
              </w:rPr>
            </w:pPr>
          </w:p>
          <w:p w14:paraId="28AFD2C4">
            <w:pPr>
              <w:widowControl/>
              <w:snapToGrid w:val="0"/>
              <w:spacing w:line="520" w:lineRule="exact"/>
              <w:contextualSpacing/>
              <w:jc w:val="center"/>
              <w:rPr>
                <w:rFonts w:hint="eastAsia"/>
                <w:b/>
                <w:bCs/>
                <w:color w:val="333333"/>
                <w:sz w:val="32"/>
                <w:szCs w:val="32"/>
              </w:rPr>
            </w:pPr>
          </w:p>
          <w:p w14:paraId="12CDEF07">
            <w:pPr>
              <w:widowControl/>
              <w:snapToGrid w:val="0"/>
              <w:spacing w:line="520" w:lineRule="exact"/>
              <w:contextualSpacing/>
              <w:jc w:val="center"/>
              <w:rPr>
                <w:rFonts w:hint="eastAsia"/>
                <w:b/>
                <w:bCs/>
                <w:color w:val="333333"/>
                <w:sz w:val="32"/>
                <w:szCs w:val="32"/>
              </w:rPr>
            </w:pPr>
          </w:p>
          <w:p w14:paraId="35AEFA5A">
            <w:pPr>
              <w:widowControl/>
              <w:snapToGrid w:val="0"/>
              <w:spacing w:line="520" w:lineRule="exact"/>
              <w:contextualSpacing/>
              <w:jc w:val="center"/>
              <w:rPr>
                <w:rFonts w:hint="eastAsia"/>
                <w:b/>
                <w:bCs/>
                <w:color w:val="333333"/>
                <w:sz w:val="32"/>
                <w:szCs w:val="32"/>
              </w:rPr>
            </w:pPr>
          </w:p>
          <w:p w14:paraId="4CA13B56">
            <w:pPr>
              <w:widowControl/>
              <w:snapToGrid w:val="0"/>
              <w:spacing w:line="520" w:lineRule="exact"/>
              <w:contextualSpacing/>
              <w:jc w:val="center"/>
              <w:rPr>
                <w:rFonts w:hint="eastAsia"/>
                <w:b/>
                <w:bCs/>
                <w:color w:val="333333"/>
                <w:sz w:val="32"/>
                <w:szCs w:val="32"/>
              </w:rPr>
            </w:pPr>
          </w:p>
          <w:p w14:paraId="78AB1B5C">
            <w:pPr>
              <w:widowControl/>
              <w:snapToGrid w:val="0"/>
              <w:spacing w:line="520" w:lineRule="exact"/>
              <w:contextualSpacing/>
              <w:jc w:val="center"/>
              <w:rPr>
                <w:rFonts w:hint="eastAsia"/>
                <w:b/>
                <w:bCs/>
                <w:color w:val="333333"/>
                <w:sz w:val="32"/>
                <w:szCs w:val="32"/>
              </w:rPr>
            </w:pPr>
          </w:p>
          <w:p w14:paraId="1AB95F2F">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54BB4F62">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65F7E8F9">
            <w:pPr>
              <w:spacing w:line="440" w:lineRule="exact"/>
              <w:jc w:val="left"/>
              <w:rPr>
                <w:rFonts w:hint="eastAsia" w:eastAsia="宋体"/>
                <w:color w:val="333333"/>
                <w:sz w:val="28"/>
                <w:szCs w:val="28"/>
                <w:lang w:eastAsia="zh-CN"/>
              </w:rPr>
            </w:pPr>
          </w:p>
          <w:p w14:paraId="1AAB02B6">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08FFD60B">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1DDA324E">
            <w:pPr>
              <w:spacing w:line="440" w:lineRule="exact"/>
              <w:jc w:val="left"/>
              <w:rPr>
                <w:color w:val="333333"/>
                <w:sz w:val="28"/>
                <w:szCs w:val="28"/>
              </w:rPr>
            </w:pPr>
            <w:r>
              <w:rPr>
                <w:rFonts w:hint="eastAsia"/>
                <w:color w:val="333333"/>
                <w:sz w:val="28"/>
                <w:szCs w:val="28"/>
              </w:rPr>
              <w:t>二、我方所提供的一切投标材料都是真实、有效、合法的；</w:t>
            </w:r>
          </w:p>
          <w:p w14:paraId="372060FD">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24462A1B">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3EBF7265">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61223D8E">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05A79BB2">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3F1C398B">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22E36E01">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726FC871">
            <w:pPr>
              <w:spacing w:line="440" w:lineRule="exact"/>
              <w:jc w:val="left"/>
              <w:rPr>
                <w:color w:val="333333"/>
                <w:sz w:val="28"/>
                <w:szCs w:val="28"/>
              </w:rPr>
            </w:pPr>
          </w:p>
          <w:p w14:paraId="2D3A9EC2">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5B992AAF">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45A60B3B">
            <w:pPr>
              <w:spacing w:line="440" w:lineRule="exact"/>
              <w:rPr>
                <w:color w:val="333333"/>
                <w:sz w:val="28"/>
                <w:szCs w:val="28"/>
              </w:rPr>
            </w:pPr>
          </w:p>
          <w:p w14:paraId="1A8A7670">
            <w:pPr>
              <w:spacing w:line="440" w:lineRule="exact"/>
              <w:rPr>
                <w:color w:val="333333"/>
                <w:sz w:val="28"/>
                <w:szCs w:val="28"/>
              </w:rPr>
            </w:pPr>
          </w:p>
          <w:p w14:paraId="3FE7D558">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4079998D">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4B955C3C">
            <w:pPr>
              <w:spacing w:line="440" w:lineRule="exact"/>
              <w:rPr>
                <w:rFonts w:hint="eastAsia" w:eastAsia="宋体"/>
                <w:color w:val="333333"/>
                <w:sz w:val="28"/>
                <w:szCs w:val="28"/>
                <w:lang w:eastAsia="zh-CN"/>
              </w:rPr>
            </w:pPr>
            <w:r>
              <w:rPr>
                <w:color w:val="333333"/>
                <w:sz w:val="28"/>
                <w:szCs w:val="28"/>
              </w:rPr>
              <w:t xml:space="preserve"> </w:t>
            </w:r>
          </w:p>
          <w:p w14:paraId="3C4F3E40">
            <w:pPr>
              <w:spacing w:line="440" w:lineRule="exact"/>
              <w:rPr>
                <w:rFonts w:hint="eastAsia"/>
                <w:color w:val="333333"/>
                <w:sz w:val="30"/>
                <w:szCs w:val="30"/>
              </w:rPr>
            </w:pPr>
            <w:r>
              <w:rPr>
                <w:rFonts w:hint="eastAsia"/>
                <w:color w:val="333333"/>
                <w:sz w:val="30"/>
                <w:szCs w:val="30"/>
              </w:rPr>
              <w:t>（注：承诺函的签字、印章必须清晰完整）</w:t>
            </w:r>
          </w:p>
          <w:p w14:paraId="73ACAC3E">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1FEF870F">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3A718F9E">
      <w:pPr>
        <w:spacing w:line="520" w:lineRule="exact"/>
        <w:contextualSpacing/>
        <w:rPr>
          <w:color w:val="000000" w:themeColor="text1"/>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p w14:paraId="61138AE1">
      <w:pPr>
        <w:spacing w:line="520" w:lineRule="exact"/>
        <w:contextualSpacing/>
        <w:rPr>
          <w:color w:val="000000" w:themeColor="text1"/>
          <w14:textFill>
            <w14:solidFill>
              <w14:schemeClr w14:val="tx1"/>
            </w14:solidFill>
          </w14:textFill>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5C934A93">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20BFA5B0">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519E294E"/>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1A184F"/>
    <w:rsid w:val="01CC1A40"/>
    <w:rsid w:val="021C7B1F"/>
    <w:rsid w:val="02C7183F"/>
    <w:rsid w:val="04347B6D"/>
    <w:rsid w:val="04485BD8"/>
    <w:rsid w:val="0658143B"/>
    <w:rsid w:val="0795354A"/>
    <w:rsid w:val="091D7DDE"/>
    <w:rsid w:val="093506F3"/>
    <w:rsid w:val="093B4735"/>
    <w:rsid w:val="0B6504B8"/>
    <w:rsid w:val="0C7406DC"/>
    <w:rsid w:val="0C9417E8"/>
    <w:rsid w:val="0D5757BE"/>
    <w:rsid w:val="0F3B0205"/>
    <w:rsid w:val="10477606"/>
    <w:rsid w:val="10C34BDC"/>
    <w:rsid w:val="110D3336"/>
    <w:rsid w:val="119E4940"/>
    <w:rsid w:val="131914D3"/>
    <w:rsid w:val="13A153D3"/>
    <w:rsid w:val="14F67280"/>
    <w:rsid w:val="15563A29"/>
    <w:rsid w:val="17106A04"/>
    <w:rsid w:val="195E7591"/>
    <w:rsid w:val="19D961C9"/>
    <w:rsid w:val="1A013C91"/>
    <w:rsid w:val="1A704A61"/>
    <w:rsid w:val="1C6A6594"/>
    <w:rsid w:val="1D296FCC"/>
    <w:rsid w:val="1E0D2EF8"/>
    <w:rsid w:val="1E116FC9"/>
    <w:rsid w:val="1E2633A4"/>
    <w:rsid w:val="1F837A25"/>
    <w:rsid w:val="2034071B"/>
    <w:rsid w:val="203D13C8"/>
    <w:rsid w:val="20895274"/>
    <w:rsid w:val="20FF553E"/>
    <w:rsid w:val="215E5E54"/>
    <w:rsid w:val="21601443"/>
    <w:rsid w:val="21623BB8"/>
    <w:rsid w:val="21752816"/>
    <w:rsid w:val="22E40A39"/>
    <w:rsid w:val="22EF5C19"/>
    <w:rsid w:val="23A979DB"/>
    <w:rsid w:val="24653902"/>
    <w:rsid w:val="257E269D"/>
    <w:rsid w:val="26766F67"/>
    <w:rsid w:val="27B868D7"/>
    <w:rsid w:val="29EE23E9"/>
    <w:rsid w:val="2AA43D23"/>
    <w:rsid w:val="2AE15270"/>
    <w:rsid w:val="2B5F71C0"/>
    <w:rsid w:val="2BD829FE"/>
    <w:rsid w:val="2E1F5F1F"/>
    <w:rsid w:val="2E697109"/>
    <w:rsid w:val="2EBF0CE9"/>
    <w:rsid w:val="2EDD72C9"/>
    <w:rsid w:val="2FC6365A"/>
    <w:rsid w:val="30EE4C7F"/>
    <w:rsid w:val="34AB3A22"/>
    <w:rsid w:val="35102902"/>
    <w:rsid w:val="35990CD0"/>
    <w:rsid w:val="35C06FBE"/>
    <w:rsid w:val="36E46534"/>
    <w:rsid w:val="38CE04EE"/>
    <w:rsid w:val="3AE24E41"/>
    <w:rsid w:val="3D423E09"/>
    <w:rsid w:val="3DD473C7"/>
    <w:rsid w:val="3EE96829"/>
    <w:rsid w:val="415E73DA"/>
    <w:rsid w:val="41D770E3"/>
    <w:rsid w:val="41DC0D63"/>
    <w:rsid w:val="42AC04F6"/>
    <w:rsid w:val="43913A16"/>
    <w:rsid w:val="43AB1E84"/>
    <w:rsid w:val="4441183E"/>
    <w:rsid w:val="47597AF0"/>
    <w:rsid w:val="47D77571"/>
    <w:rsid w:val="49F5378C"/>
    <w:rsid w:val="4CD26171"/>
    <w:rsid w:val="4CFA48F1"/>
    <w:rsid w:val="4EC90672"/>
    <w:rsid w:val="50157C4F"/>
    <w:rsid w:val="519E294E"/>
    <w:rsid w:val="51A930D6"/>
    <w:rsid w:val="51DF2696"/>
    <w:rsid w:val="51E9185A"/>
    <w:rsid w:val="5260335B"/>
    <w:rsid w:val="528921C2"/>
    <w:rsid w:val="52B548D3"/>
    <w:rsid w:val="551E2524"/>
    <w:rsid w:val="56BF6C1D"/>
    <w:rsid w:val="56F715E8"/>
    <w:rsid w:val="57212E09"/>
    <w:rsid w:val="584E324C"/>
    <w:rsid w:val="58711ACA"/>
    <w:rsid w:val="59894694"/>
    <w:rsid w:val="5BA842F6"/>
    <w:rsid w:val="5C1A295F"/>
    <w:rsid w:val="5EBE09FF"/>
    <w:rsid w:val="5ED506F8"/>
    <w:rsid w:val="61BF1621"/>
    <w:rsid w:val="61C21ECE"/>
    <w:rsid w:val="63381C06"/>
    <w:rsid w:val="63881A7E"/>
    <w:rsid w:val="63C43085"/>
    <w:rsid w:val="64744EC0"/>
    <w:rsid w:val="649B6CA5"/>
    <w:rsid w:val="64B74B96"/>
    <w:rsid w:val="655C0B6A"/>
    <w:rsid w:val="664C0813"/>
    <w:rsid w:val="665E3D07"/>
    <w:rsid w:val="667261B4"/>
    <w:rsid w:val="66BD3925"/>
    <w:rsid w:val="68683701"/>
    <w:rsid w:val="690006C3"/>
    <w:rsid w:val="69024B24"/>
    <w:rsid w:val="693953C1"/>
    <w:rsid w:val="6AB87168"/>
    <w:rsid w:val="6B3D3F89"/>
    <w:rsid w:val="6B8B1401"/>
    <w:rsid w:val="6BF33710"/>
    <w:rsid w:val="6C476381"/>
    <w:rsid w:val="6CD07803"/>
    <w:rsid w:val="6E124473"/>
    <w:rsid w:val="6E475F30"/>
    <w:rsid w:val="6F730668"/>
    <w:rsid w:val="6F9D7C02"/>
    <w:rsid w:val="6FA759C9"/>
    <w:rsid w:val="6FC3151E"/>
    <w:rsid w:val="7125075F"/>
    <w:rsid w:val="712C7F73"/>
    <w:rsid w:val="72671BC0"/>
    <w:rsid w:val="73612A00"/>
    <w:rsid w:val="757B2546"/>
    <w:rsid w:val="760222D9"/>
    <w:rsid w:val="77CA7C02"/>
    <w:rsid w:val="79FE7495"/>
    <w:rsid w:val="7A333DF5"/>
    <w:rsid w:val="7AB706C6"/>
    <w:rsid w:val="7BB744F6"/>
    <w:rsid w:val="7BBC2CF6"/>
    <w:rsid w:val="7D010484"/>
    <w:rsid w:val="7D562654"/>
    <w:rsid w:val="7E803AF9"/>
    <w:rsid w:val="7ED364AA"/>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autoRedefine/>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autoRedefine/>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autoRedefine/>
    <w:unhideWhenUsed/>
    <w:qFormat/>
    <w:uiPriority w:val="99"/>
    <w:rPr>
      <w:sz w:val="18"/>
      <w:szCs w:val="18"/>
    </w:rPr>
  </w:style>
  <w:style w:type="paragraph" w:styleId="6">
    <w:name w:val="footer"/>
    <w:basedOn w:val="1"/>
    <w:link w:val="17"/>
    <w:autoRedefine/>
    <w:unhideWhenUsed/>
    <w:qFormat/>
    <w:uiPriority w:val="99"/>
    <w:pPr>
      <w:tabs>
        <w:tab w:val="center" w:pos="4153"/>
        <w:tab w:val="right" w:pos="8306"/>
      </w:tabs>
      <w:snapToGrid w:val="0"/>
      <w:jc w:val="left"/>
    </w:pPr>
    <w:rPr>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bCs/>
    </w:rPr>
  </w:style>
  <w:style w:type="character" w:styleId="13">
    <w:name w:val="page number"/>
    <w:basedOn w:val="11"/>
    <w:autoRedefine/>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autoRedefine/>
    <w:qFormat/>
    <w:uiPriority w:val="99"/>
    <w:rPr>
      <w:sz w:val="18"/>
      <w:szCs w:val="18"/>
    </w:rPr>
  </w:style>
  <w:style w:type="character" w:customStyle="1" w:styleId="17">
    <w:name w:val="页脚 Char"/>
    <w:basedOn w:val="11"/>
    <w:link w:val="6"/>
    <w:autoRedefine/>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autoRedefine/>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autoRedefine/>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autoRedefine/>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2300</Words>
  <Characters>2432</Characters>
  <Lines>43</Lines>
  <Paragraphs>12</Paragraphs>
  <TotalTime>4</TotalTime>
  <ScaleCrop>false</ScaleCrop>
  <LinksUpToDate>false</LinksUpToDate>
  <CharactersWithSpaces>2524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罗佳琪</cp:lastModifiedBy>
  <dcterms:modified xsi:type="dcterms:W3CDTF">2026-01-14T03:06:19Z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6E89616FCF6245C4892A3A461CE02F22_13</vt:lpwstr>
  </property>
  <property fmtid="{D5CDD505-2E9C-101B-9397-08002B2CF9AE}" pid="4" name="KSOTemplateDocerSaveRecord">
    <vt:lpwstr>eyJoZGlkIjoiZDUxYWRjMDA3NDhmYzVmMjhmYmRkM2ViZGRiMGI0MmQiLCJ1c2VySWQiOiI2NjEzMzQ2MjIifQ==</vt:lpwstr>
  </property>
</Properties>
</file>