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6851192A">
      <w:pPr>
        <w:spacing w:line="440" w:lineRule="exact"/>
        <w:jc w:val="center"/>
        <w:rPr>
          <w:rFonts w:hint="eastAsia" w:asciiTheme="majorEastAsia" w:hAnsiTheme="majorEastAsia" w:eastAsiaTheme="majorEastAsia" w:cstheme="majorEastAsia"/>
          <w:bCs/>
          <w:spacing w:val="20"/>
          <w:sz w:val="44"/>
          <w:szCs w:val="44"/>
        </w:rPr>
      </w:pPr>
      <w:r>
        <w:rPr>
          <w:rFonts w:hint="eastAsia" w:asciiTheme="majorEastAsia" w:hAnsiTheme="majorEastAsia" w:eastAsiaTheme="majorEastAsia" w:cstheme="majorEastAsia"/>
          <w:bCs/>
          <w:spacing w:val="20"/>
          <w:sz w:val="44"/>
          <w:szCs w:val="44"/>
        </w:rPr>
        <w:t>布草洗涤服务合同</w:t>
      </w:r>
    </w:p>
    <w:p w14:paraId="251E23CE">
      <w:pPr>
        <w:spacing w:line="440" w:lineRule="exact"/>
        <w:jc w:val="right"/>
        <w:rPr>
          <w:sz w:val="24"/>
        </w:rPr>
      </w:pPr>
      <w:r>
        <w:rPr>
          <w:rFonts w:hint="eastAsia" w:ascii="宋体" w:hAnsi="宋体"/>
          <w:szCs w:val="21"/>
        </w:rPr>
        <w:t>合同编号：</w:t>
      </w:r>
    </w:p>
    <w:p w14:paraId="28BF810C">
      <w:pPr>
        <w:spacing w:line="440" w:lineRule="exact"/>
        <w:jc w:val="center"/>
        <w:rPr>
          <w:rFonts w:ascii="黑体" w:eastAsia="黑体"/>
          <w:b/>
          <w:spacing w:val="20"/>
          <w:sz w:val="32"/>
          <w:szCs w:val="32"/>
        </w:rPr>
      </w:pPr>
    </w:p>
    <w:p w14:paraId="1472BB11">
      <w:pPr>
        <w:spacing w:line="440" w:lineRule="exact"/>
        <w:rPr>
          <w:rFonts w:ascii="宋体" w:hAnsi="宋体"/>
          <w:sz w:val="24"/>
          <w:szCs w:val="24"/>
        </w:rPr>
      </w:pPr>
      <w:r>
        <w:rPr>
          <w:rFonts w:hint="eastAsia" w:ascii="宋体" w:hAnsi="宋体"/>
          <w:sz w:val="24"/>
          <w:szCs w:val="24"/>
        </w:rPr>
        <w:t>甲方：常州新港经济发展有限公司（以下简称“甲方”）</w:t>
      </w:r>
    </w:p>
    <w:p w14:paraId="11438354">
      <w:pPr>
        <w:spacing w:line="440" w:lineRule="exact"/>
        <w:rPr>
          <w:rFonts w:ascii="宋体" w:hAnsi="宋体"/>
          <w:sz w:val="24"/>
          <w:szCs w:val="24"/>
        </w:rPr>
      </w:pPr>
      <w:r>
        <w:rPr>
          <w:rFonts w:hint="eastAsia" w:ascii="宋体" w:hAnsi="宋体"/>
          <w:sz w:val="24"/>
          <w:szCs w:val="24"/>
        </w:rPr>
        <w:t>乙方：（以下简称“乙方”）</w:t>
      </w:r>
    </w:p>
    <w:p w14:paraId="0EA1E6A3">
      <w:pPr>
        <w:spacing w:line="440" w:lineRule="exact"/>
        <w:rPr>
          <w:rFonts w:ascii="宋体" w:hAnsi="宋体"/>
          <w:sz w:val="24"/>
          <w:szCs w:val="24"/>
        </w:rPr>
      </w:pPr>
    </w:p>
    <w:p w14:paraId="28219BF4">
      <w:pPr>
        <w:widowControl/>
        <w:spacing w:line="440" w:lineRule="exact"/>
        <w:ind w:firstLine="480" w:firstLineChars="200"/>
        <w:jc w:val="left"/>
        <w:rPr>
          <w:rFonts w:ascii="宋体" w:hAnsi="宋体" w:cs="宋体"/>
          <w:color w:val="000000"/>
          <w:kern w:val="0"/>
          <w:sz w:val="24"/>
          <w:szCs w:val="24"/>
        </w:rPr>
      </w:pPr>
      <w:r>
        <w:rPr>
          <w:rFonts w:hint="eastAsia" w:ascii="宋体" w:hAnsi="宋体"/>
          <w:sz w:val="24"/>
          <w:szCs w:val="24"/>
        </w:rPr>
        <w:t xml:space="preserve"> </w:t>
      </w:r>
      <w:r>
        <w:rPr>
          <w:rFonts w:hint="eastAsia" w:ascii="宋体" w:hAnsi="宋体" w:cs="宋体"/>
          <w:color w:val="000000"/>
          <w:kern w:val="0"/>
          <w:sz w:val="24"/>
          <w:szCs w:val="24"/>
        </w:rPr>
        <w:t>根据《中华人民共和国民法典》及其他相关法律、法规的规定，双方在平等、自愿、公平、诚信的基础上就乙方向甲方提供布草洗涤服务事宜协商一致，订立本合同，以资双方共同遵守：</w:t>
      </w:r>
    </w:p>
    <w:p w14:paraId="3AD496BE">
      <w:pPr>
        <w:spacing w:line="440" w:lineRule="exact"/>
        <w:outlineLvl w:val="0"/>
        <w:rPr>
          <w:rFonts w:ascii="宋体" w:hAnsi="宋体"/>
          <w:b/>
          <w:sz w:val="24"/>
          <w:szCs w:val="24"/>
        </w:rPr>
      </w:pPr>
      <w:r>
        <w:rPr>
          <w:rFonts w:ascii="宋体" w:hAnsi="宋体"/>
          <w:sz w:val="24"/>
          <w:szCs w:val="24"/>
        </w:rPr>
        <w:t xml:space="preserve">   </w:t>
      </w:r>
      <w:r>
        <w:rPr>
          <w:rFonts w:ascii="宋体" w:hAnsi="宋体"/>
          <w:b/>
          <w:sz w:val="24"/>
          <w:szCs w:val="24"/>
        </w:rPr>
        <w:t xml:space="preserve"> </w:t>
      </w:r>
      <w:r>
        <w:rPr>
          <w:rFonts w:hint="eastAsia" w:ascii="宋体" w:hAnsi="宋体"/>
          <w:b/>
          <w:sz w:val="24"/>
          <w:szCs w:val="24"/>
        </w:rPr>
        <w:t>第一条 合同标的</w:t>
      </w:r>
    </w:p>
    <w:p w14:paraId="38C194F0">
      <w:pPr>
        <w:tabs>
          <w:tab w:val="left" w:pos="525"/>
        </w:tabs>
        <w:spacing w:line="440" w:lineRule="exact"/>
        <w:rPr>
          <w:rFonts w:ascii="宋体" w:hAnsi="宋体"/>
          <w:sz w:val="24"/>
          <w:szCs w:val="24"/>
        </w:rPr>
      </w:pPr>
      <w:r>
        <w:rPr>
          <w:rFonts w:ascii="宋体" w:hAnsi="宋体"/>
          <w:sz w:val="24"/>
          <w:szCs w:val="24"/>
        </w:rPr>
        <w:t xml:space="preserve">    </w:t>
      </w:r>
      <w:r>
        <w:rPr>
          <w:rFonts w:hint="eastAsia" w:ascii="宋体" w:hAnsi="宋体"/>
          <w:sz w:val="24"/>
          <w:szCs w:val="24"/>
        </w:rPr>
        <w:t>甲方委托乙方进行洗涤的内容和项目为：</w:t>
      </w:r>
    </w:p>
    <w:p w14:paraId="0D1469C1">
      <w:pPr>
        <w:tabs>
          <w:tab w:val="left" w:pos="525"/>
        </w:tabs>
        <w:spacing w:line="440" w:lineRule="exact"/>
        <w:rPr>
          <w:rFonts w:ascii="宋体" w:hAnsi="宋体"/>
          <w:sz w:val="24"/>
          <w:szCs w:val="24"/>
        </w:rPr>
      </w:pPr>
      <w:r>
        <w:rPr>
          <w:rFonts w:hint="eastAsia" w:ascii="宋体" w:hAnsi="宋体"/>
          <w:sz w:val="24"/>
          <w:szCs w:val="24"/>
        </w:rPr>
        <w:t xml:space="preserve">    常州滨江国际人才交流中心布草</w:t>
      </w:r>
      <w:r>
        <w:rPr>
          <w:rFonts w:hint="eastAsia" w:ascii="宋体" w:hAnsi="宋体"/>
          <w:sz w:val="24"/>
          <w:szCs w:val="24"/>
          <w:lang w:val="en-US" w:eastAsia="zh-CN"/>
        </w:rPr>
        <w:t>洗涤</w:t>
      </w:r>
      <w:r>
        <w:rPr>
          <w:rFonts w:hint="eastAsia" w:ascii="宋体" w:hAnsi="宋体"/>
          <w:sz w:val="24"/>
          <w:szCs w:val="24"/>
        </w:rPr>
        <w:t xml:space="preserve">服务（以下简称“布草”）。  </w:t>
      </w:r>
    </w:p>
    <w:p w14:paraId="6A720A20">
      <w:pPr>
        <w:tabs>
          <w:tab w:val="left" w:pos="525"/>
        </w:tabs>
        <w:spacing w:line="440" w:lineRule="exact"/>
        <w:rPr>
          <w:rFonts w:ascii="宋体" w:hAnsi="宋体"/>
          <w:sz w:val="24"/>
          <w:szCs w:val="24"/>
          <w:u w:val="single"/>
        </w:rPr>
      </w:pPr>
      <w:r>
        <w:rPr>
          <w:rFonts w:ascii="宋体" w:hAnsi="宋体"/>
          <w:sz w:val="24"/>
          <w:szCs w:val="24"/>
        </w:rPr>
        <w:t xml:space="preserve"> </w:t>
      </w:r>
    </w:p>
    <w:p w14:paraId="293009F5">
      <w:pPr>
        <w:spacing w:line="440" w:lineRule="exact"/>
        <w:ind w:firstLine="480"/>
        <w:outlineLvl w:val="0"/>
        <w:rPr>
          <w:rFonts w:ascii="宋体" w:hAnsi="宋体"/>
          <w:b/>
          <w:sz w:val="24"/>
          <w:szCs w:val="24"/>
        </w:rPr>
      </w:pPr>
      <w:r>
        <w:rPr>
          <w:rFonts w:hint="eastAsia" w:ascii="宋体" w:hAnsi="宋体"/>
          <w:b/>
          <w:sz w:val="24"/>
          <w:szCs w:val="24"/>
        </w:rPr>
        <w:t>第二条 合同期限</w:t>
      </w:r>
    </w:p>
    <w:p w14:paraId="11AC5B08">
      <w:pPr>
        <w:spacing w:line="440" w:lineRule="exact"/>
        <w:ind w:firstLine="480" w:firstLineChars="200"/>
        <w:outlineLvl w:val="0"/>
        <w:rPr>
          <w:rFonts w:hint="eastAsia" w:ascii="宋体" w:hAnsi="宋体"/>
          <w:sz w:val="24"/>
          <w:szCs w:val="24"/>
        </w:rPr>
      </w:pPr>
      <w:r>
        <w:rPr>
          <w:rFonts w:hint="eastAsia" w:ascii="宋体" w:hAnsi="宋体"/>
          <w:sz w:val="24"/>
          <w:szCs w:val="24"/>
        </w:rPr>
        <w:t>合同期限共</w:t>
      </w:r>
      <w:r>
        <w:rPr>
          <w:rFonts w:hint="eastAsia" w:ascii="宋体" w:hAnsi="宋体"/>
          <w:sz w:val="24"/>
          <w:szCs w:val="24"/>
          <w:u w:val="single"/>
        </w:rPr>
        <w:t>12</w:t>
      </w:r>
      <w:r>
        <w:rPr>
          <w:rFonts w:hint="eastAsia" w:ascii="宋体" w:hAnsi="宋体"/>
          <w:sz w:val="24"/>
          <w:szCs w:val="24"/>
        </w:rPr>
        <w:t>个月，即自</w:t>
      </w:r>
      <w:r>
        <w:rPr>
          <w:rFonts w:hint="eastAsia" w:ascii="宋体" w:hAnsi="宋体"/>
          <w:sz w:val="24"/>
          <w:szCs w:val="24"/>
          <w:u w:val="single"/>
        </w:rPr>
        <w:t>202</w:t>
      </w:r>
      <w:r>
        <w:rPr>
          <w:rFonts w:hint="eastAsia" w:ascii="宋体" w:hAnsi="宋体"/>
          <w:sz w:val="24"/>
          <w:szCs w:val="24"/>
          <w:u w:val="single"/>
          <w:lang w:val="en-US" w:eastAsia="zh-CN"/>
        </w:rPr>
        <w:t>5</w:t>
      </w:r>
      <w:r>
        <w:rPr>
          <w:rFonts w:hint="eastAsia" w:ascii="宋体" w:hAnsi="宋体"/>
          <w:sz w:val="24"/>
          <w:szCs w:val="24"/>
        </w:rPr>
        <w:t>年</w:t>
      </w:r>
      <w:r>
        <w:rPr>
          <w:rFonts w:hint="eastAsia" w:ascii="宋体" w:hAnsi="宋体"/>
          <w:sz w:val="24"/>
          <w:szCs w:val="24"/>
          <w:u w:val="single"/>
          <w:lang w:val="en-US" w:eastAsia="zh-CN"/>
        </w:rPr>
        <w:t xml:space="preserve">  </w:t>
      </w:r>
      <w:r>
        <w:rPr>
          <w:rFonts w:hint="eastAsia" w:ascii="宋体" w:hAnsi="宋体"/>
          <w:sz w:val="24"/>
          <w:szCs w:val="24"/>
        </w:rPr>
        <w:t>月</w:t>
      </w:r>
      <w:r>
        <w:rPr>
          <w:rFonts w:hint="eastAsia" w:ascii="宋体" w:hAnsi="宋体"/>
          <w:sz w:val="24"/>
          <w:szCs w:val="24"/>
          <w:u w:val="single"/>
          <w:lang w:val="en-US" w:eastAsia="zh-CN"/>
        </w:rPr>
        <w:t xml:space="preserve">   </w:t>
      </w:r>
      <w:r>
        <w:rPr>
          <w:rFonts w:hint="eastAsia" w:ascii="宋体" w:hAnsi="宋体"/>
          <w:sz w:val="24"/>
          <w:szCs w:val="24"/>
        </w:rPr>
        <w:t>日起至</w:t>
      </w:r>
      <w:r>
        <w:rPr>
          <w:rFonts w:hint="eastAsia" w:ascii="宋体" w:hAnsi="宋体"/>
          <w:sz w:val="24"/>
          <w:szCs w:val="24"/>
          <w:u w:val="single"/>
        </w:rPr>
        <w:t>202</w:t>
      </w:r>
      <w:r>
        <w:rPr>
          <w:rFonts w:hint="eastAsia" w:ascii="宋体" w:hAnsi="宋体"/>
          <w:sz w:val="24"/>
          <w:szCs w:val="24"/>
          <w:u w:val="single"/>
          <w:lang w:val="en-US" w:eastAsia="zh-CN"/>
        </w:rPr>
        <w:t>6</w:t>
      </w:r>
      <w:r>
        <w:rPr>
          <w:rFonts w:hint="eastAsia" w:ascii="宋体" w:hAnsi="宋体"/>
          <w:sz w:val="24"/>
          <w:szCs w:val="24"/>
        </w:rPr>
        <w:t>年</w:t>
      </w:r>
      <w:r>
        <w:rPr>
          <w:rFonts w:ascii="宋体" w:hAnsi="宋体"/>
          <w:sz w:val="24"/>
          <w:szCs w:val="24"/>
          <w:u w:val="single"/>
        </w:rPr>
        <w:t xml:space="preserve"> </w:t>
      </w:r>
      <w:r>
        <w:rPr>
          <w:rFonts w:hint="eastAsia" w:ascii="宋体" w:hAnsi="宋体"/>
          <w:sz w:val="24"/>
          <w:szCs w:val="24"/>
          <w:u w:val="single"/>
          <w:lang w:val="en-US" w:eastAsia="zh-CN"/>
        </w:rPr>
        <w:t xml:space="preserve"> </w:t>
      </w:r>
      <w:r>
        <w:rPr>
          <w:rFonts w:hint="eastAsia" w:ascii="宋体" w:hAnsi="宋体"/>
          <w:sz w:val="24"/>
          <w:szCs w:val="24"/>
        </w:rPr>
        <w:t>月</w:t>
      </w:r>
      <w:r>
        <w:rPr>
          <w:rFonts w:hint="eastAsia" w:ascii="宋体" w:hAnsi="宋体"/>
          <w:sz w:val="24"/>
          <w:szCs w:val="24"/>
          <w:u w:val="single"/>
          <w:lang w:val="en-US" w:eastAsia="zh-CN"/>
        </w:rPr>
        <w:t xml:space="preserve">  </w:t>
      </w:r>
      <w:r>
        <w:rPr>
          <w:rFonts w:hint="eastAsia" w:ascii="宋体" w:hAnsi="宋体"/>
          <w:sz w:val="24"/>
          <w:szCs w:val="24"/>
        </w:rPr>
        <w:t>日止，期限届满，本合同自行终止。</w:t>
      </w:r>
    </w:p>
    <w:p w14:paraId="03BA061B">
      <w:pPr>
        <w:spacing w:line="440" w:lineRule="exact"/>
        <w:ind w:firstLine="480" w:firstLineChars="200"/>
        <w:outlineLvl w:val="0"/>
        <w:rPr>
          <w:rFonts w:hint="eastAsia" w:ascii="宋体" w:hAnsi="宋体"/>
          <w:sz w:val="24"/>
          <w:szCs w:val="24"/>
        </w:rPr>
      </w:pPr>
      <w:r>
        <w:rPr>
          <w:rFonts w:hint="eastAsia" w:ascii="宋体" w:hAnsi="宋体"/>
          <w:sz w:val="24"/>
          <w:szCs w:val="24"/>
        </w:rPr>
        <w:t>履约保证金在合同</w:t>
      </w:r>
      <w:bookmarkStart w:id="0" w:name="_GoBack"/>
      <w:bookmarkEnd w:id="0"/>
      <w:r>
        <w:rPr>
          <w:rFonts w:hint="eastAsia" w:ascii="宋体" w:hAnsi="宋体"/>
          <w:sz w:val="24"/>
          <w:szCs w:val="24"/>
        </w:rPr>
        <w:t>期满或完成</w:t>
      </w:r>
      <w:r>
        <w:rPr>
          <w:rFonts w:hint="eastAsia" w:ascii="宋体" w:hAnsi="宋体"/>
          <w:sz w:val="24"/>
          <w:szCs w:val="24"/>
          <w:lang w:val="en-US" w:eastAsia="zh-CN"/>
        </w:rPr>
        <w:t>合同限额</w:t>
      </w:r>
      <w:r>
        <w:rPr>
          <w:rFonts w:hint="eastAsia" w:ascii="宋体" w:hAnsi="宋体"/>
          <w:sz w:val="24"/>
          <w:szCs w:val="24"/>
        </w:rPr>
        <w:t>后无息返还。（履约保证金：</w:t>
      </w:r>
      <w:r>
        <w:rPr>
          <w:rFonts w:hint="eastAsia" w:ascii="宋体" w:hAnsi="宋体"/>
          <w:sz w:val="24"/>
          <w:szCs w:val="24"/>
          <w:lang w:val="en-US" w:eastAsia="zh-CN"/>
        </w:rPr>
        <w:t>1500</w:t>
      </w:r>
      <w:r>
        <w:rPr>
          <w:rFonts w:hint="eastAsia" w:ascii="宋体" w:hAnsi="宋体"/>
          <w:sz w:val="24"/>
          <w:szCs w:val="24"/>
        </w:rPr>
        <w:t>元，合同签订时支付履约保证金或提供保函。）</w:t>
      </w:r>
    </w:p>
    <w:p w14:paraId="43D3E10A">
      <w:pPr>
        <w:spacing w:line="440" w:lineRule="exact"/>
        <w:ind w:firstLine="480" w:firstLineChars="200"/>
        <w:outlineLvl w:val="0"/>
        <w:rPr>
          <w:rFonts w:ascii="宋体" w:hAnsi="宋体"/>
          <w:sz w:val="24"/>
          <w:szCs w:val="24"/>
        </w:rPr>
      </w:pPr>
    </w:p>
    <w:p w14:paraId="1D202DDE">
      <w:pPr>
        <w:numPr>
          <w:ilvl w:val="0"/>
          <w:numId w:val="1"/>
        </w:numPr>
        <w:spacing w:line="440" w:lineRule="exact"/>
        <w:ind w:firstLine="482" w:firstLineChars="200"/>
        <w:outlineLvl w:val="0"/>
        <w:rPr>
          <w:rFonts w:ascii="宋体" w:hAnsi="宋体"/>
          <w:b/>
          <w:sz w:val="24"/>
          <w:szCs w:val="24"/>
        </w:rPr>
      </w:pPr>
      <w:r>
        <w:rPr>
          <w:rFonts w:hint="eastAsia" w:ascii="宋体" w:hAnsi="宋体"/>
          <w:b/>
          <w:sz w:val="24"/>
          <w:szCs w:val="24"/>
        </w:rPr>
        <w:t>合同价格</w:t>
      </w:r>
    </w:p>
    <w:p w14:paraId="15C006BB">
      <w:pPr>
        <w:spacing w:line="440" w:lineRule="exact"/>
        <w:ind w:firstLine="480" w:firstLineChars="200"/>
        <w:outlineLvl w:val="0"/>
        <w:rPr>
          <w:rFonts w:hint="eastAsia" w:ascii="宋体" w:hAnsi="宋体"/>
          <w:sz w:val="24"/>
          <w:szCs w:val="24"/>
        </w:rPr>
      </w:pPr>
      <w:r>
        <w:rPr>
          <w:rFonts w:hint="eastAsia" w:ascii="宋体" w:hAnsi="宋体"/>
          <w:sz w:val="24"/>
          <w:szCs w:val="24"/>
        </w:rPr>
        <w:t>签约合同总价（人民币，下同）：</w:t>
      </w:r>
      <w:r>
        <w:rPr>
          <w:rFonts w:hint="eastAsia" w:ascii="宋体" w:hAnsi="宋体"/>
          <w:sz w:val="24"/>
          <w:szCs w:val="24"/>
          <w:lang w:val="en-US" w:eastAsia="zh-CN"/>
        </w:rPr>
        <w:t xml:space="preserve">  </w:t>
      </w:r>
      <w:r>
        <w:rPr>
          <w:rFonts w:hint="eastAsia" w:ascii="宋体" w:hAnsi="宋体"/>
          <w:sz w:val="24"/>
          <w:szCs w:val="24"/>
        </w:rPr>
        <w:t>元整（小写：</w:t>
      </w:r>
      <w:r>
        <w:rPr>
          <w:rFonts w:hint="eastAsia" w:ascii="宋体" w:hAnsi="宋体"/>
          <w:sz w:val="24"/>
          <w:szCs w:val="24"/>
          <w:lang w:val="en-US" w:eastAsia="zh-CN"/>
        </w:rPr>
        <w:t xml:space="preserve">   </w:t>
      </w:r>
      <w:r>
        <w:rPr>
          <w:rFonts w:hint="eastAsia" w:ascii="宋体" w:hAnsi="宋体"/>
          <w:sz w:val="24"/>
          <w:szCs w:val="24"/>
        </w:rPr>
        <w:t>），税率：</w:t>
      </w:r>
      <w:r>
        <w:rPr>
          <w:rFonts w:hint="eastAsia" w:ascii="宋体" w:hAnsi="宋体"/>
          <w:sz w:val="24"/>
          <w:szCs w:val="24"/>
          <w:lang w:val="en-US" w:eastAsia="zh-CN"/>
        </w:rPr>
        <w:t xml:space="preserve">  </w:t>
      </w:r>
      <w:r>
        <w:rPr>
          <w:rFonts w:hint="eastAsia" w:ascii="宋体" w:hAnsi="宋体"/>
          <w:sz w:val="24"/>
          <w:szCs w:val="24"/>
        </w:rPr>
        <w:t>%，不含税价：</w:t>
      </w:r>
      <w:r>
        <w:rPr>
          <w:rFonts w:hint="eastAsia" w:ascii="宋体" w:hAnsi="宋体"/>
          <w:sz w:val="24"/>
          <w:szCs w:val="24"/>
          <w:lang w:val="en-US" w:eastAsia="zh-CN"/>
        </w:rPr>
        <w:t xml:space="preserve">  </w:t>
      </w:r>
      <w:r>
        <w:rPr>
          <w:rFonts w:hint="eastAsia" w:ascii="宋体" w:hAnsi="宋体"/>
          <w:sz w:val="24"/>
          <w:szCs w:val="24"/>
        </w:rPr>
        <w:t xml:space="preserve">元。 </w:t>
      </w:r>
    </w:p>
    <w:p w14:paraId="34A3FE37">
      <w:pPr>
        <w:spacing w:line="440" w:lineRule="exact"/>
        <w:ind w:firstLine="480" w:firstLineChars="200"/>
        <w:outlineLvl w:val="0"/>
        <w:rPr>
          <w:rFonts w:hint="eastAsia" w:ascii="宋体" w:hAnsi="宋体"/>
          <w:sz w:val="24"/>
          <w:szCs w:val="24"/>
        </w:rPr>
      </w:pPr>
      <w:r>
        <w:rPr>
          <w:rFonts w:hint="eastAsia" w:ascii="宋体" w:hAnsi="宋体"/>
          <w:sz w:val="24"/>
          <w:szCs w:val="24"/>
        </w:rPr>
        <w:t>本合同价格形式：固定综合单价合同。甲乙双方</w:t>
      </w:r>
      <w:r>
        <w:rPr>
          <w:rFonts w:hint="eastAsia" w:ascii="宋体" w:hAnsi="宋体"/>
          <w:sz w:val="24"/>
          <w:szCs w:val="24"/>
          <w:lang w:val="en-US" w:eastAsia="zh-CN"/>
        </w:rPr>
        <w:t>洗涤费用</w:t>
      </w:r>
      <w:r>
        <w:rPr>
          <w:rFonts w:hint="eastAsia" w:ascii="宋体" w:hAnsi="宋体"/>
          <w:sz w:val="24"/>
          <w:szCs w:val="24"/>
        </w:rPr>
        <w:t>固定单价(详见附件一),乙方的单价表需加盖乙方公章后作为附件附于本合同后。</w:t>
      </w:r>
    </w:p>
    <w:p w14:paraId="56D22B45">
      <w:pPr>
        <w:spacing w:line="440" w:lineRule="exact"/>
        <w:ind w:firstLine="480" w:firstLineChars="200"/>
        <w:outlineLvl w:val="0"/>
        <w:rPr>
          <w:rFonts w:hint="eastAsia" w:ascii="宋体" w:hAnsi="宋体"/>
          <w:sz w:val="24"/>
          <w:szCs w:val="24"/>
        </w:rPr>
      </w:pPr>
    </w:p>
    <w:p w14:paraId="3011800A">
      <w:pPr>
        <w:spacing w:line="440" w:lineRule="exact"/>
        <w:ind w:firstLine="482" w:firstLineChars="200"/>
        <w:outlineLvl w:val="0"/>
        <w:rPr>
          <w:rFonts w:ascii="宋体" w:hAnsi="宋体"/>
          <w:b/>
          <w:sz w:val="24"/>
          <w:szCs w:val="24"/>
        </w:rPr>
      </w:pPr>
      <w:r>
        <w:rPr>
          <w:rFonts w:hint="eastAsia" w:ascii="宋体" w:hAnsi="宋体"/>
          <w:b/>
          <w:sz w:val="24"/>
          <w:szCs w:val="24"/>
        </w:rPr>
        <w:t>第四条 付款时间及结算方式</w:t>
      </w:r>
    </w:p>
    <w:p w14:paraId="3E166E4E">
      <w:pPr>
        <w:spacing w:line="440" w:lineRule="exact"/>
        <w:ind w:firstLine="480" w:firstLineChars="200"/>
        <w:rPr>
          <w:rFonts w:ascii="宋体" w:hAnsi="宋体"/>
          <w:sz w:val="24"/>
          <w:szCs w:val="24"/>
        </w:rPr>
      </w:pPr>
      <w:r>
        <w:rPr>
          <w:rFonts w:hint="eastAsia" w:ascii="宋体" w:hAnsi="宋体"/>
          <w:sz w:val="24"/>
          <w:szCs w:val="24"/>
        </w:rPr>
        <w:t>1、洗涤费用按</w:t>
      </w:r>
      <w:r>
        <w:rPr>
          <w:rFonts w:hint="eastAsia" w:ascii="宋体" w:hAnsi="宋体"/>
          <w:sz w:val="24"/>
          <w:szCs w:val="24"/>
          <w:lang w:val="en-US" w:eastAsia="zh-CN"/>
        </w:rPr>
        <w:t>季度</w:t>
      </w:r>
      <w:r>
        <w:rPr>
          <w:rFonts w:hint="eastAsia" w:ascii="宋体" w:hAnsi="宋体"/>
          <w:sz w:val="24"/>
          <w:szCs w:val="24"/>
        </w:rPr>
        <w:t>结算，乙方应于次</w:t>
      </w:r>
      <w:r>
        <w:rPr>
          <w:rFonts w:hint="eastAsia" w:ascii="宋体" w:hAnsi="宋体"/>
          <w:sz w:val="24"/>
          <w:szCs w:val="24"/>
          <w:lang w:val="en-US" w:eastAsia="zh-CN"/>
        </w:rPr>
        <w:t>月</w:t>
      </w:r>
      <w:r>
        <w:rPr>
          <w:rFonts w:hint="eastAsia" w:ascii="宋体" w:hAnsi="宋体"/>
          <w:sz w:val="24"/>
          <w:szCs w:val="24"/>
        </w:rPr>
        <w:t>5日前将上</w:t>
      </w:r>
      <w:r>
        <w:rPr>
          <w:rFonts w:hint="eastAsia" w:ascii="宋体" w:hAnsi="宋体"/>
          <w:sz w:val="24"/>
          <w:szCs w:val="24"/>
          <w:lang w:val="en-US" w:eastAsia="zh-CN"/>
        </w:rPr>
        <w:t>季度</w:t>
      </w:r>
      <w:r>
        <w:rPr>
          <w:rFonts w:hint="eastAsia" w:ascii="宋体" w:hAnsi="宋体"/>
          <w:sz w:val="24"/>
          <w:szCs w:val="24"/>
        </w:rPr>
        <w:t>洗涤费用结算明细清单交至甲方，甲方核对无误后签字盖章确认，乙方向甲方出具</w:t>
      </w:r>
      <w:r>
        <w:rPr>
          <w:rFonts w:hint="eastAsia" w:ascii="宋体" w:hAnsi="宋体"/>
          <w:sz w:val="24"/>
          <w:szCs w:val="24"/>
          <w:lang w:val="en-US" w:eastAsia="zh-CN"/>
        </w:rPr>
        <w:t>增值税专用</w:t>
      </w:r>
      <w:r>
        <w:rPr>
          <w:rFonts w:hint="eastAsia" w:ascii="宋体" w:hAnsi="宋体"/>
          <w:sz w:val="24"/>
          <w:szCs w:val="24"/>
        </w:rPr>
        <w:t>发票。</w:t>
      </w:r>
    </w:p>
    <w:p w14:paraId="1667A6AC">
      <w:pPr>
        <w:spacing w:line="440" w:lineRule="exact"/>
        <w:ind w:firstLine="480" w:firstLineChars="200"/>
        <w:jc w:val="left"/>
        <w:rPr>
          <w:rFonts w:ascii="宋体" w:hAnsi="宋体"/>
          <w:sz w:val="24"/>
          <w:szCs w:val="24"/>
        </w:rPr>
      </w:pPr>
      <w:r>
        <w:rPr>
          <w:rFonts w:hint="eastAsia" w:ascii="宋体" w:hAnsi="宋体"/>
          <w:sz w:val="24"/>
          <w:szCs w:val="24"/>
        </w:rPr>
        <w:t>2、甲方收到乙方出具的发票后于当月的</w:t>
      </w:r>
      <w:r>
        <w:rPr>
          <w:rFonts w:hint="eastAsia" w:ascii="宋体" w:hAnsi="宋体"/>
          <w:sz w:val="24"/>
          <w:szCs w:val="24"/>
          <w:u w:val="single"/>
        </w:rPr>
        <w:t xml:space="preserve"> 15 </w:t>
      </w:r>
      <w:r>
        <w:rPr>
          <w:rFonts w:hint="eastAsia" w:ascii="宋体" w:hAnsi="宋体"/>
          <w:sz w:val="24"/>
          <w:szCs w:val="24"/>
        </w:rPr>
        <w:t>日前按确认的洗涤费用结算明细清单的金额以</w:t>
      </w:r>
      <w:r>
        <w:rPr>
          <w:rFonts w:hint="eastAsia" w:ascii="宋体" w:hAnsi="宋体"/>
          <w:sz w:val="24"/>
          <w:szCs w:val="24"/>
          <w:u w:val="single"/>
          <w:lang w:val="en-US" w:eastAsia="zh-CN"/>
        </w:rPr>
        <w:t xml:space="preserve">       </w:t>
      </w:r>
      <w:r>
        <w:rPr>
          <w:rFonts w:hint="eastAsia" w:ascii="宋体" w:hAnsi="宋体"/>
          <w:sz w:val="24"/>
          <w:szCs w:val="24"/>
          <w:u w:val="single"/>
        </w:rPr>
        <w:t xml:space="preserve"> </w:t>
      </w:r>
      <w:r>
        <w:rPr>
          <w:rFonts w:hint="eastAsia" w:ascii="宋体" w:hAnsi="宋体"/>
          <w:sz w:val="24"/>
          <w:szCs w:val="24"/>
        </w:rPr>
        <w:t>方式支付给乙方，乙方指定收款账户如下：</w:t>
      </w:r>
    </w:p>
    <w:p w14:paraId="3C0C9C0E">
      <w:pPr>
        <w:tabs>
          <w:tab w:val="left" w:pos="426"/>
        </w:tabs>
        <w:spacing w:line="440" w:lineRule="exact"/>
        <w:ind w:firstLine="480" w:firstLineChars="200"/>
        <w:rPr>
          <w:rFonts w:ascii="宋体" w:hAnsi="宋体"/>
          <w:color w:val="000000"/>
          <w:sz w:val="24"/>
          <w:szCs w:val="24"/>
        </w:rPr>
      </w:pPr>
      <w:r>
        <w:rPr>
          <w:rFonts w:hint="eastAsia" w:ascii="宋体" w:hAnsi="宋体"/>
          <w:color w:val="000000"/>
          <w:sz w:val="24"/>
          <w:szCs w:val="24"/>
        </w:rPr>
        <w:t>户名：</w:t>
      </w:r>
      <w:r>
        <w:rPr>
          <w:rFonts w:hint="eastAsia" w:ascii="宋体" w:hAnsi="宋体"/>
          <w:color w:val="000000"/>
          <w:sz w:val="24"/>
          <w:szCs w:val="24"/>
          <w:u w:val="single"/>
        </w:rPr>
        <w:t xml:space="preserve">   </w:t>
      </w:r>
      <w:r>
        <w:rPr>
          <w:rFonts w:hint="eastAsia" w:ascii="宋体" w:hAnsi="宋体"/>
          <w:color w:val="000000"/>
          <w:sz w:val="24"/>
          <w:szCs w:val="24"/>
          <w:u w:val="single"/>
          <w:lang w:val="en-US" w:eastAsia="zh-CN"/>
        </w:rPr>
        <w:t xml:space="preserve">   </w:t>
      </w:r>
      <w:r>
        <w:rPr>
          <w:rFonts w:hint="eastAsia" w:ascii="宋体" w:hAnsi="宋体"/>
          <w:color w:val="000000"/>
          <w:sz w:val="24"/>
          <w:szCs w:val="24"/>
          <w:u w:val="single"/>
        </w:rPr>
        <w:t xml:space="preserve">                      </w:t>
      </w:r>
      <w:r>
        <w:rPr>
          <w:rFonts w:hint="eastAsia" w:ascii="宋体" w:hAnsi="宋体"/>
          <w:color w:val="000000"/>
          <w:sz w:val="24"/>
          <w:szCs w:val="24"/>
        </w:rPr>
        <w:t>，</w:t>
      </w:r>
    </w:p>
    <w:p w14:paraId="57DEF0F7">
      <w:pPr>
        <w:spacing w:line="440" w:lineRule="exact"/>
        <w:ind w:firstLine="480" w:firstLineChars="200"/>
        <w:rPr>
          <w:rFonts w:ascii="宋体" w:hAnsi="宋体"/>
          <w:color w:val="000000"/>
          <w:sz w:val="24"/>
          <w:szCs w:val="24"/>
          <w:u w:val="single"/>
        </w:rPr>
      </w:pPr>
      <w:r>
        <w:rPr>
          <w:rFonts w:hint="eastAsia" w:ascii="宋体" w:hAnsi="宋体"/>
          <w:color w:val="000000"/>
          <w:sz w:val="24"/>
          <w:szCs w:val="24"/>
        </w:rPr>
        <w:t>账号：</w:t>
      </w:r>
      <w:r>
        <w:rPr>
          <w:rFonts w:hint="eastAsia" w:ascii="宋体" w:hAnsi="宋体"/>
          <w:color w:val="000000"/>
          <w:sz w:val="24"/>
          <w:szCs w:val="24"/>
          <w:u w:val="single"/>
        </w:rPr>
        <w:t xml:space="preserve">                 </w:t>
      </w:r>
      <w:r>
        <w:rPr>
          <w:rFonts w:hint="eastAsia" w:ascii="宋体" w:hAnsi="宋体"/>
          <w:color w:val="000000"/>
          <w:sz w:val="24"/>
          <w:szCs w:val="24"/>
          <w:u w:val="single"/>
          <w:lang w:val="en-US" w:eastAsia="zh-CN"/>
        </w:rPr>
        <w:t xml:space="preserve">  </w:t>
      </w:r>
      <w:r>
        <w:rPr>
          <w:rFonts w:hint="eastAsia" w:ascii="宋体" w:hAnsi="宋体"/>
          <w:color w:val="000000"/>
          <w:sz w:val="24"/>
          <w:szCs w:val="24"/>
          <w:u w:val="single"/>
        </w:rPr>
        <w:t xml:space="preserve">         </w:t>
      </w:r>
      <w:r>
        <w:rPr>
          <w:rFonts w:hint="eastAsia" w:ascii="宋体" w:hAnsi="宋体"/>
          <w:color w:val="000000"/>
          <w:sz w:val="24"/>
          <w:szCs w:val="24"/>
        </w:rPr>
        <w:t>，</w:t>
      </w:r>
    </w:p>
    <w:p w14:paraId="42F27564">
      <w:pPr>
        <w:spacing w:line="440" w:lineRule="exact"/>
        <w:ind w:firstLine="480" w:firstLineChars="200"/>
        <w:rPr>
          <w:rFonts w:ascii="宋体" w:hAnsi="宋体"/>
          <w:color w:val="000000"/>
          <w:sz w:val="24"/>
          <w:szCs w:val="24"/>
        </w:rPr>
      </w:pPr>
      <w:r>
        <w:rPr>
          <w:rFonts w:hint="eastAsia" w:ascii="宋体" w:hAnsi="宋体"/>
          <w:color w:val="000000"/>
          <w:sz w:val="24"/>
          <w:szCs w:val="24"/>
        </w:rPr>
        <w:t>开户行：</w:t>
      </w:r>
      <w:r>
        <w:rPr>
          <w:rFonts w:hint="eastAsia" w:ascii="宋体" w:hAnsi="宋体"/>
          <w:color w:val="000000"/>
          <w:sz w:val="24"/>
          <w:szCs w:val="24"/>
          <w:u w:val="single"/>
        </w:rPr>
        <w:t xml:space="preserve">     </w:t>
      </w:r>
      <w:r>
        <w:rPr>
          <w:rFonts w:hint="eastAsia" w:ascii="宋体" w:hAnsi="宋体"/>
          <w:color w:val="000000"/>
          <w:sz w:val="24"/>
          <w:szCs w:val="24"/>
          <w:u w:val="single"/>
          <w:lang w:val="en-US" w:eastAsia="zh-CN"/>
        </w:rPr>
        <w:t xml:space="preserve"> </w:t>
      </w:r>
      <w:r>
        <w:rPr>
          <w:rFonts w:hint="eastAsia" w:ascii="宋体" w:hAnsi="宋体"/>
          <w:color w:val="000000"/>
          <w:sz w:val="24"/>
          <w:szCs w:val="24"/>
          <w:u w:val="single"/>
        </w:rPr>
        <w:t xml:space="preserve">       </w:t>
      </w:r>
      <w:r>
        <w:rPr>
          <w:rFonts w:hint="eastAsia" w:ascii="宋体" w:hAnsi="宋体"/>
          <w:color w:val="000000"/>
          <w:sz w:val="24"/>
          <w:szCs w:val="24"/>
          <w:u w:val="single"/>
          <w:lang w:val="en-US" w:eastAsia="zh-CN"/>
        </w:rPr>
        <w:t xml:space="preserve">  </w:t>
      </w:r>
      <w:r>
        <w:rPr>
          <w:rFonts w:hint="eastAsia" w:ascii="宋体" w:hAnsi="宋体"/>
          <w:color w:val="000000"/>
          <w:sz w:val="24"/>
          <w:szCs w:val="24"/>
          <w:u w:val="single"/>
        </w:rPr>
        <w:t xml:space="preserve">           </w:t>
      </w:r>
      <w:r>
        <w:rPr>
          <w:rFonts w:hint="eastAsia" w:ascii="宋体" w:hAnsi="宋体"/>
          <w:color w:val="000000"/>
          <w:sz w:val="24"/>
          <w:szCs w:val="24"/>
        </w:rPr>
        <w:t>。</w:t>
      </w:r>
    </w:p>
    <w:p w14:paraId="08A9CC7B">
      <w:pPr>
        <w:spacing w:line="440" w:lineRule="exact"/>
        <w:ind w:firstLine="480"/>
        <w:rPr>
          <w:rFonts w:ascii="宋体" w:hAnsi="宋体"/>
          <w:b/>
          <w:sz w:val="24"/>
          <w:szCs w:val="24"/>
        </w:rPr>
      </w:pPr>
      <w:r>
        <w:rPr>
          <w:rFonts w:hint="eastAsia" w:ascii="宋体" w:hAnsi="宋体"/>
          <w:b/>
          <w:sz w:val="24"/>
          <w:szCs w:val="24"/>
        </w:rPr>
        <w:t>第五条 布草收送程序及要求</w:t>
      </w:r>
    </w:p>
    <w:p w14:paraId="7BF91A9A">
      <w:pPr>
        <w:spacing w:line="440" w:lineRule="exact"/>
        <w:rPr>
          <w:rFonts w:ascii="宋体" w:hAnsi="宋体"/>
          <w:sz w:val="24"/>
          <w:szCs w:val="24"/>
        </w:rPr>
      </w:pPr>
      <w:r>
        <w:rPr>
          <w:rFonts w:ascii="宋体" w:hAnsi="宋体"/>
          <w:sz w:val="24"/>
          <w:szCs w:val="24"/>
        </w:rPr>
        <w:t xml:space="preserve">    1</w:t>
      </w:r>
      <w:r>
        <w:rPr>
          <w:rFonts w:hint="eastAsia" w:ascii="宋体" w:hAnsi="宋体"/>
          <w:sz w:val="24"/>
          <w:szCs w:val="24"/>
        </w:rPr>
        <w:t>、甲方将所需洗涤的布草集中放置于固定的布草房内，乙方须每天</w:t>
      </w:r>
      <w:r>
        <w:rPr>
          <w:rFonts w:hint="eastAsia" w:ascii="宋体" w:hAnsi="宋体"/>
          <w:sz w:val="24"/>
          <w:szCs w:val="24"/>
          <w:u w:val="single"/>
        </w:rPr>
        <w:t>14：00</w:t>
      </w:r>
      <w:r>
        <w:rPr>
          <w:rFonts w:hint="eastAsia" w:ascii="宋体" w:hAnsi="宋体"/>
          <w:sz w:val="24"/>
          <w:szCs w:val="24"/>
        </w:rPr>
        <w:t>以前到甲方布草房内收取需洗涤的布草</w:t>
      </w:r>
      <w:r>
        <w:rPr>
          <w:rFonts w:ascii="宋体" w:hAnsi="宋体"/>
          <w:sz w:val="24"/>
          <w:szCs w:val="24"/>
        </w:rPr>
        <w:t>,</w:t>
      </w:r>
      <w:r>
        <w:rPr>
          <w:rFonts w:hint="eastAsia" w:ascii="宋体" w:hAnsi="宋体"/>
          <w:sz w:val="24"/>
          <w:szCs w:val="24"/>
        </w:rPr>
        <w:t>并同时将前一次已洗好的布草送还甲方。</w:t>
      </w:r>
    </w:p>
    <w:p w14:paraId="1963498F">
      <w:pPr>
        <w:spacing w:line="440" w:lineRule="exact"/>
        <w:rPr>
          <w:rFonts w:ascii="宋体" w:hAnsi="宋体"/>
          <w:sz w:val="24"/>
          <w:szCs w:val="24"/>
        </w:rPr>
      </w:pPr>
      <w:r>
        <w:rPr>
          <w:rFonts w:ascii="宋体" w:hAnsi="宋体"/>
          <w:sz w:val="24"/>
          <w:szCs w:val="24"/>
        </w:rPr>
        <w:t xml:space="preserve">   </w:t>
      </w:r>
      <w:r>
        <w:rPr>
          <w:rFonts w:hint="eastAsia" w:ascii="宋体" w:hAnsi="宋体"/>
          <w:sz w:val="24"/>
          <w:szCs w:val="24"/>
        </w:rPr>
        <w:t>2、乙方保证当次所收布草在</w:t>
      </w:r>
      <w:r>
        <w:rPr>
          <w:rFonts w:hint="eastAsia" w:ascii="宋体" w:hAnsi="宋体"/>
          <w:sz w:val="24"/>
          <w:szCs w:val="24"/>
          <w:u w:val="single"/>
        </w:rPr>
        <w:t>48</w:t>
      </w:r>
      <w:r>
        <w:rPr>
          <w:rFonts w:hint="eastAsia" w:ascii="宋体" w:hAnsi="宋体"/>
          <w:sz w:val="24"/>
          <w:szCs w:val="24"/>
        </w:rPr>
        <w:t>小时内全部完成洗涤并准时送还甲方。因不可预知的突发情况导致乙方无法按时送还布草的，乙方必须及时通知甲方，并须在突发情况解除后2小时内送还。</w:t>
      </w:r>
    </w:p>
    <w:p w14:paraId="7038CD51">
      <w:pPr>
        <w:spacing w:line="440" w:lineRule="exact"/>
        <w:rPr>
          <w:rFonts w:ascii="宋体" w:hAnsi="宋体"/>
          <w:sz w:val="24"/>
          <w:szCs w:val="24"/>
        </w:rPr>
      </w:pPr>
      <w:r>
        <w:rPr>
          <w:rFonts w:hint="eastAsia" w:ascii="宋体" w:hAnsi="宋体"/>
          <w:sz w:val="24"/>
          <w:szCs w:val="24"/>
        </w:rPr>
        <w:t xml:space="preserve">   3、接收布草时，甲乙双方对送洗的布草数量、品种、规格进行清点，经确认后双方指定人员在收货单上签字确认。</w:t>
      </w:r>
    </w:p>
    <w:p w14:paraId="1B1A5C9C">
      <w:pPr>
        <w:spacing w:line="440" w:lineRule="exact"/>
        <w:rPr>
          <w:rFonts w:ascii="宋体" w:hAnsi="宋体"/>
          <w:sz w:val="24"/>
          <w:szCs w:val="24"/>
        </w:rPr>
      </w:pPr>
      <w:r>
        <w:rPr>
          <w:rFonts w:ascii="宋体" w:hAnsi="宋体"/>
          <w:sz w:val="24"/>
          <w:szCs w:val="24"/>
        </w:rPr>
        <w:t xml:space="preserve">   </w:t>
      </w:r>
      <w:r>
        <w:rPr>
          <w:rFonts w:hint="eastAsia" w:ascii="宋体" w:hAnsi="宋体"/>
          <w:sz w:val="24"/>
          <w:szCs w:val="24"/>
        </w:rPr>
        <w:t>4、送还布草时，甲方按本合同第七条约定的标准进行验收。</w:t>
      </w:r>
      <w:r>
        <w:rPr>
          <w:rFonts w:ascii="宋体" w:hAnsi="宋体"/>
          <w:sz w:val="24"/>
          <w:szCs w:val="24"/>
        </w:rPr>
        <w:t xml:space="preserve">  </w:t>
      </w:r>
    </w:p>
    <w:p w14:paraId="439BE108">
      <w:pPr>
        <w:spacing w:line="440" w:lineRule="exact"/>
        <w:rPr>
          <w:rFonts w:ascii="宋体" w:hAnsi="宋体"/>
          <w:sz w:val="24"/>
          <w:szCs w:val="24"/>
        </w:rPr>
      </w:pPr>
    </w:p>
    <w:p w14:paraId="2CDE0C33">
      <w:pPr>
        <w:spacing w:line="440" w:lineRule="exact"/>
        <w:rPr>
          <w:rFonts w:ascii="宋体" w:hAnsi="宋体"/>
          <w:b/>
          <w:sz w:val="24"/>
          <w:szCs w:val="24"/>
        </w:rPr>
      </w:pPr>
      <w:r>
        <w:rPr>
          <w:rFonts w:ascii="宋体" w:hAnsi="宋体"/>
          <w:b/>
          <w:sz w:val="24"/>
          <w:szCs w:val="24"/>
        </w:rPr>
        <w:t xml:space="preserve">    </w:t>
      </w:r>
      <w:r>
        <w:rPr>
          <w:rFonts w:hint="eastAsia" w:ascii="宋体" w:hAnsi="宋体"/>
          <w:b/>
          <w:sz w:val="24"/>
          <w:szCs w:val="24"/>
        </w:rPr>
        <w:t>第六条 布草运输及要求</w:t>
      </w:r>
    </w:p>
    <w:p w14:paraId="158EA878">
      <w:pPr>
        <w:spacing w:line="440" w:lineRule="exact"/>
        <w:ind w:firstLine="480"/>
        <w:rPr>
          <w:rFonts w:ascii="宋体" w:hAnsi="宋体"/>
          <w:sz w:val="24"/>
          <w:szCs w:val="24"/>
        </w:rPr>
      </w:pPr>
      <w:r>
        <w:rPr>
          <w:rFonts w:hint="eastAsia" w:ascii="宋体" w:hAnsi="宋体"/>
          <w:sz w:val="24"/>
          <w:szCs w:val="24"/>
        </w:rPr>
        <w:t>1、乙方负责布草接送的运输，所有的布草接送运输费用已包含在双方约定的布草洗涤费用中。</w:t>
      </w:r>
    </w:p>
    <w:p w14:paraId="2C6B4F63">
      <w:pPr>
        <w:spacing w:line="440" w:lineRule="exact"/>
        <w:ind w:firstLine="480"/>
        <w:rPr>
          <w:rFonts w:ascii="宋体" w:hAnsi="宋体"/>
          <w:sz w:val="24"/>
          <w:szCs w:val="24"/>
        </w:rPr>
      </w:pPr>
      <w:r>
        <w:rPr>
          <w:rFonts w:hint="eastAsia" w:ascii="宋体" w:hAnsi="宋体"/>
          <w:sz w:val="24"/>
          <w:szCs w:val="24"/>
        </w:rPr>
        <w:t>2、运输中乙方须使用专业布草袋防止污染。</w:t>
      </w:r>
    </w:p>
    <w:p w14:paraId="6F9C49E2">
      <w:pPr>
        <w:spacing w:line="440" w:lineRule="exact"/>
        <w:ind w:firstLine="480"/>
        <w:rPr>
          <w:rFonts w:ascii="宋体" w:hAnsi="宋体"/>
          <w:sz w:val="24"/>
          <w:szCs w:val="24"/>
        </w:rPr>
      </w:pPr>
    </w:p>
    <w:p w14:paraId="645CA9BF">
      <w:pPr>
        <w:spacing w:line="440" w:lineRule="exact"/>
        <w:ind w:firstLine="482" w:firstLineChars="200"/>
        <w:rPr>
          <w:rFonts w:ascii="宋体" w:hAnsi="宋体"/>
          <w:b/>
          <w:sz w:val="24"/>
          <w:szCs w:val="24"/>
        </w:rPr>
      </w:pPr>
      <w:r>
        <w:rPr>
          <w:rFonts w:hint="eastAsia" w:ascii="宋体" w:hAnsi="宋体"/>
          <w:b/>
          <w:sz w:val="24"/>
          <w:szCs w:val="24"/>
        </w:rPr>
        <w:t>第七条 质量标准</w:t>
      </w:r>
    </w:p>
    <w:p w14:paraId="23CF9E87">
      <w:pPr>
        <w:spacing w:line="440" w:lineRule="exact"/>
        <w:ind w:firstLine="480" w:firstLineChars="200"/>
        <w:rPr>
          <w:rFonts w:ascii="宋体" w:hAnsi="宋体"/>
          <w:sz w:val="24"/>
          <w:szCs w:val="24"/>
        </w:rPr>
      </w:pPr>
      <w:r>
        <w:rPr>
          <w:rFonts w:hint="eastAsia" w:ascii="宋体" w:hAnsi="宋体"/>
          <w:sz w:val="24"/>
          <w:szCs w:val="24"/>
        </w:rPr>
        <w:t>1、乙方使用的主要洗涤原料为</w:t>
      </w:r>
      <w:r>
        <w:rPr>
          <w:rFonts w:hint="eastAsia" w:ascii="宋体" w:hAnsi="宋体"/>
          <w:sz w:val="24"/>
          <w:szCs w:val="24"/>
          <w:u w:val="single"/>
        </w:rPr>
        <w:t xml:space="preserve">            </w:t>
      </w:r>
      <w:r>
        <w:rPr>
          <w:rFonts w:hint="eastAsia" w:ascii="宋体" w:hAnsi="宋体"/>
          <w:sz w:val="24"/>
          <w:szCs w:val="24"/>
        </w:rPr>
        <w:t>品牌，乙方须向洗涤原料厂商索要相关证照后向甲方提供，并保证所使用的洗涤原料符合国家有关标准。乙方不得使用任何有害人体健康的洗涤设备和原料，并有义务使用最优工艺和原料努力维护织物，以延长其使用寿命。甲乙双方如任一方需要更换原定的洗涤原料时，应提前告知对方并征得对方书面同意；</w:t>
      </w:r>
    </w:p>
    <w:p w14:paraId="091D6951">
      <w:pPr>
        <w:spacing w:line="440" w:lineRule="exact"/>
        <w:ind w:firstLine="480" w:firstLineChars="200"/>
        <w:rPr>
          <w:rFonts w:ascii="宋体" w:hAnsi="宋体"/>
          <w:sz w:val="24"/>
          <w:szCs w:val="24"/>
        </w:rPr>
      </w:pPr>
      <w:r>
        <w:rPr>
          <w:rFonts w:hint="eastAsia" w:ascii="宋体" w:hAnsi="宋体"/>
          <w:sz w:val="24"/>
          <w:szCs w:val="24"/>
        </w:rPr>
        <w:t>2、洗涤后的布草要求平整，折痕一致；</w:t>
      </w:r>
    </w:p>
    <w:p w14:paraId="05EF8C82">
      <w:pPr>
        <w:spacing w:line="440" w:lineRule="exact"/>
        <w:ind w:firstLine="480" w:firstLineChars="200"/>
        <w:rPr>
          <w:rFonts w:ascii="宋体" w:hAnsi="宋体"/>
          <w:sz w:val="24"/>
          <w:szCs w:val="24"/>
        </w:rPr>
      </w:pPr>
      <w:r>
        <w:rPr>
          <w:rFonts w:hint="eastAsia" w:ascii="宋体" w:hAnsi="宋体"/>
          <w:sz w:val="24"/>
          <w:szCs w:val="24"/>
        </w:rPr>
        <w:t>3、已洗布草表面洁净，清洗干净、无污渍残留；熨烫平整、挺括、外观无变色、串色、脱色及颜色发灰等现象；无因洗涤原因造成的织物发硬、起毛、划伤、破损、缩水；应干燥，不潮湿、无粘黏及残留异味现象；</w:t>
      </w:r>
    </w:p>
    <w:p w14:paraId="38D744CA">
      <w:pPr>
        <w:spacing w:line="440" w:lineRule="exact"/>
        <w:ind w:firstLine="480" w:firstLineChars="200"/>
        <w:rPr>
          <w:rFonts w:ascii="宋体" w:hAnsi="宋体"/>
          <w:sz w:val="24"/>
          <w:szCs w:val="24"/>
        </w:rPr>
      </w:pPr>
      <w:r>
        <w:rPr>
          <w:rFonts w:hint="eastAsia" w:ascii="宋体" w:hAnsi="宋体"/>
          <w:sz w:val="24"/>
          <w:szCs w:val="24"/>
        </w:rPr>
        <w:t>4、已洗布草按物品规格整理叠好，分类折放，数量正确；</w:t>
      </w:r>
    </w:p>
    <w:p w14:paraId="6C011520">
      <w:pPr>
        <w:spacing w:line="440" w:lineRule="exact"/>
        <w:ind w:firstLine="480" w:firstLineChars="200"/>
        <w:rPr>
          <w:rFonts w:ascii="宋体" w:hAnsi="宋体"/>
          <w:sz w:val="24"/>
          <w:szCs w:val="24"/>
        </w:rPr>
      </w:pPr>
      <w:r>
        <w:rPr>
          <w:rFonts w:hint="eastAsia" w:ascii="宋体" w:hAnsi="宋体"/>
          <w:sz w:val="24"/>
          <w:szCs w:val="24"/>
        </w:rPr>
        <w:t>5、其他国家标准、行业标准。</w:t>
      </w:r>
    </w:p>
    <w:p w14:paraId="7CA2D77B">
      <w:pPr>
        <w:spacing w:line="440" w:lineRule="exact"/>
        <w:ind w:firstLine="480" w:firstLineChars="200"/>
        <w:rPr>
          <w:rFonts w:ascii="宋体" w:hAnsi="宋体"/>
          <w:sz w:val="24"/>
          <w:szCs w:val="24"/>
        </w:rPr>
      </w:pPr>
    </w:p>
    <w:p w14:paraId="45C0411B">
      <w:pPr>
        <w:spacing w:line="440" w:lineRule="exact"/>
        <w:ind w:firstLine="482" w:firstLineChars="200"/>
        <w:outlineLvl w:val="0"/>
        <w:rPr>
          <w:rFonts w:ascii="宋体" w:hAnsi="宋体"/>
          <w:b/>
          <w:sz w:val="24"/>
          <w:szCs w:val="24"/>
        </w:rPr>
      </w:pPr>
      <w:r>
        <w:rPr>
          <w:rFonts w:hint="eastAsia" w:ascii="宋体" w:hAnsi="宋体"/>
          <w:b/>
          <w:sz w:val="24"/>
          <w:szCs w:val="24"/>
        </w:rPr>
        <w:t>第八条 验收标准及程序</w:t>
      </w:r>
    </w:p>
    <w:p w14:paraId="2ED03761">
      <w:pPr>
        <w:spacing w:line="440" w:lineRule="exact"/>
        <w:ind w:firstLine="477" w:firstLineChars="199"/>
        <w:outlineLvl w:val="0"/>
        <w:rPr>
          <w:rFonts w:ascii="宋体" w:hAnsi="宋体"/>
          <w:b/>
          <w:sz w:val="24"/>
          <w:szCs w:val="24"/>
        </w:rPr>
      </w:pPr>
      <w:r>
        <w:rPr>
          <w:rFonts w:hint="eastAsia" w:ascii="宋体" w:hAnsi="宋体"/>
          <w:sz w:val="24"/>
          <w:szCs w:val="24"/>
        </w:rPr>
        <w:t>1、验收标准：本合同约定的质量标准及甲乙双方签字确认的收货单。</w:t>
      </w:r>
    </w:p>
    <w:p w14:paraId="1DD95225">
      <w:pPr>
        <w:spacing w:line="440" w:lineRule="exact"/>
        <w:ind w:firstLine="480"/>
        <w:rPr>
          <w:rFonts w:ascii="宋体" w:hAnsi="宋体"/>
          <w:sz w:val="24"/>
          <w:szCs w:val="24"/>
        </w:rPr>
      </w:pPr>
      <w:r>
        <w:rPr>
          <w:rFonts w:hint="eastAsia" w:ascii="宋体" w:hAnsi="宋体"/>
          <w:sz w:val="24"/>
          <w:szCs w:val="24"/>
        </w:rPr>
        <w:t>2、验收程序：乙方送还洗涤好的布草时，由甲方按本合同约定的质量标准及收货单中双方确认的数量、品种、规格进行清点及验收；验收完毕，经甲方确认为合格的，甲乙双方指定人员共同在布草送货单上签字确认；不合格的，甲方有权拒收，乙方必须</w:t>
      </w:r>
      <w:r>
        <w:rPr>
          <w:rFonts w:hint="eastAsia"/>
          <w:sz w:val="24"/>
        </w:rPr>
        <w:t>无条件免费重洗并在下一送洗日送回</w:t>
      </w:r>
      <w:r>
        <w:rPr>
          <w:rFonts w:hint="eastAsia" w:ascii="宋体" w:hAnsi="宋体"/>
          <w:sz w:val="24"/>
          <w:szCs w:val="24"/>
        </w:rPr>
        <w:t>。甲乙双方指定人员签字确认的验收单将为结算依据。</w:t>
      </w:r>
    </w:p>
    <w:p w14:paraId="31909B0C">
      <w:pPr>
        <w:spacing w:line="440" w:lineRule="exact"/>
        <w:ind w:firstLine="480"/>
        <w:rPr>
          <w:rFonts w:ascii="宋体" w:hAnsi="宋体"/>
          <w:sz w:val="24"/>
          <w:szCs w:val="24"/>
        </w:rPr>
      </w:pPr>
    </w:p>
    <w:p w14:paraId="79E9BE02">
      <w:pPr>
        <w:spacing w:line="440" w:lineRule="exact"/>
        <w:ind w:firstLine="472" w:firstLineChars="196"/>
        <w:rPr>
          <w:rFonts w:ascii="宋体" w:hAnsi="宋体"/>
          <w:b/>
          <w:sz w:val="24"/>
          <w:szCs w:val="24"/>
        </w:rPr>
      </w:pPr>
      <w:r>
        <w:rPr>
          <w:rFonts w:hint="eastAsia" w:ascii="宋体" w:hAnsi="宋体"/>
          <w:b/>
          <w:sz w:val="24"/>
          <w:szCs w:val="24"/>
        </w:rPr>
        <w:t>第九条 甲方的权利义务</w:t>
      </w:r>
    </w:p>
    <w:p w14:paraId="72BEBE69">
      <w:pPr>
        <w:spacing w:line="440" w:lineRule="exact"/>
        <w:ind w:firstLine="480" w:firstLineChars="200"/>
        <w:rPr>
          <w:rFonts w:ascii="宋体" w:hAnsi="宋体"/>
          <w:sz w:val="24"/>
          <w:szCs w:val="24"/>
        </w:rPr>
      </w:pPr>
      <w:r>
        <w:rPr>
          <w:rFonts w:hint="eastAsia" w:ascii="宋体" w:hAnsi="宋体"/>
          <w:sz w:val="24"/>
          <w:szCs w:val="24"/>
        </w:rPr>
        <w:t xml:space="preserve">1、有对乙方的洗涤服务进行验收并要求乙方提供符合本合同约定质量的洗涤服务的权利； </w:t>
      </w:r>
    </w:p>
    <w:p w14:paraId="1B4AE824">
      <w:pPr>
        <w:spacing w:line="440" w:lineRule="exact"/>
        <w:ind w:firstLine="480" w:firstLineChars="200"/>
        <w:rPr>
          <w:rFonts w:ascii="宋体" w:hAnsi="宋体"/>
          <w:sz w:val="24"/>
          <w:szCs w:val="24"/>
        </w:rPr>
      </w:pPr>
      <w:r>
        <w:rPr>
          <w:rFonts w:hint="eastAsia" w:ascii="宋体" w:hAnsi="宋体"/>
          <w:sz w:val="24"/>
          <w:szCs w:val="24"/>
        </w:rPr>
        <w:t xml:space="preserve">2、有对乙方洗涤服务过程中布草损坏、丢失、损失的索赔的权利； </w:t>
      </w:r>
    </w:p>
    <w:p w14:paraId="29D70C1C">
      <w:pPr>
        <w:spacing w:line="440" w:lineRule="exact"/>
        <w:ind w:firstLine="480" w:firstLineChars="200"/>
        <w:rPr>
          <w:rFonts w:ascii="宋体" w:hAnsi="宋体"/>
          <w:sz w:val="24"/>
          <w:szCs w:val="24"/>
        </w:rPr>
      </w:pPr>
      <w:r>
        <w:rPr>
          <w:rFonts w:hint="eastAsia" w:ascii="宋体" w:hAnsi="宋体"/>
          <w:sz w:val="24"/>
          <w:szCs w:val="24"/>
        </w:rPr>
        <w:t>3、有拒绝支付本合同约定费用以外其他任何费用的权利。</w:t>
      </w:r>
    </w:p>
    <w:p w14:paraId="283BED31">
      <w:pPr>
        <w:spacing w:line="440" w:lineRule="exact"/>
        <w:ind w:firstLine="480" w:firstLineChars="200"/>
        <w:rPr>
          <w:rFonts w:ascii="宋体" w:hAnsi="宋体"/>
          <w:sz w:val="24"/>
          <w:szCs w:val="24"/>
        </w:rPr>
      </w:pPr>
      <w:r>
        <w:rPr>
          <w:rFonts w:hint="eastAsia" w:ascii="宋体" w:hAnsi="宋体"/>
          <w:sz w:val="24"/>
          <w:szCs w:val="24"/>
        </w:rPr>
        <w:t>4、有配合乙方及时进行送洗布草的清点与已洗布草的清点收货工作的义务；</w:t>
      </w:r>
    </w:p>
    <w:p w14:paraId="163C291F">
      <w:pPr>
        <w:spacing w:line="440" w:lineRule="exact"/>
        <w:ind w:firstLine="480" w:firstLineChars="200"/>
        <w:rPr>
          <w:rFonts w:ascii="宋体" w:hAnsi="宋体"/>
          <w:sz w:val="24"/>
          <w:szCs w:val="24"/>
        </w:rPr>
      </w:pPr>
      <w:r>
        <w:rPr>
          <w:rFonts w:hint="eastAsia" w:ascii="宋体" w:hAnsi="宋体"/>
          <w:sz w:val="24"/>
          <w:szCs w:val="24"/>
        </w:rPr>
        <w:t>5、有按本合同约定及时支付洗涤费用的义务；</w:t>
      </w:r>
    </w:p>
    <w:p w14:paraId="390ABCDF">
      <w:pPr>
        <w:spacing w:line="440" w:lineRule="exact"/>
        <w:ind w:firstLine="480" w:firstLineChars="200"/>
        <w:rPr>
          <w:rFonts w:ascii="宋体" w:hAnsi="宋体"/>
          <w:sz w:val="24"/>
          <w:szCs w:val="24"/>
        </w:rPr>
      </w:pPr>
    </w:p>
    <w:p w14:paraId="657DCC48">
      <w:pPr>
        <w:spacing w:line="440" w:lineRule="exact"/>
        <w:ind w:firstLine="494" w:firstLineChars="205"/>
        <w:rPr>
          <w:rFonts w:ascii="宋体" w:hAnsi="宋体"/>
          <w:b/>
          <w:sz w:val="24"/>
          <w:szCs w:val="24"/>
        </w:rPr>
      </w:pPr>
      <w:r>
        <w:rPr>
          <w:rFonts w:hint="eastAsia" w:ascii="宋体" w:hAnsi="宋体"/>
          <w:b/>
          <w:sz w:val="24"/>
          <w:szCs w:val="24"/>
        </w:rPr>
        <w:t>第十条 乙方的权利义务</w:t>
      </w:r>
    </w:p>
    <w:p w14:paraId="3B300BF7">
      <w:pPr>
        <w:spacing w:line="440" w:lineRule="exact"/>
        <w:ind w:firstLine="480" w:firstLineChars="200"/>
        <w:rPr>
          <w:rFonts w:ascii="宋体" w:hAnsi="宋体"/>
          <w:sz w:val="24"/>
          <w:szCs w:val="24"/>
        </w:rPr>
      </w:pPr>
      <w:r>
        <w:rPr>
          <w:rFonts w:hint="eastAsia" w:ascii="宋体" w:hAnsi="宋体"/>
          <w:sz w:val="24"/>
          <w:szCs w:val="24"/>
        </w:rPr>
        <w:t>1、有按合同约定向甲方收取洗涤费用的权利。</w:t>
      </w:r>
    </w:p>
    <w:p w14:paraId="67839D69">
      <w:pPr>
        <w:spacing w:line="440" w:lineRule="exact"/>
        <w:ind w:firstLine="480" w:firstLineChars="200"/>
        <w:rPr>
          <w:rFonts w:ascii="宋体" w:hAnsi="宋体"/>
          <w:sz w:val="24"/>
          <w:szCs w:val="24"/>
        </w:rPr>
      </w:pPr>
      <w:r>
        <w:rPr>
          <w:rFonts w:hint="eastAsia" w:ascii="宋体" w:hAnsi="宋体"/>
          <w:sz w:val="24"/>
          <w:szCs w:val="24"/>
        </w:rPr>
        <w:t>2、有保证具有相关经营资质的义务；</w:t>
      </w:r>
    </w:p>
    <w:p w14:paraId="5FAB667C">
      <w:pPr>
        <w:spacing w:line="440" w:lineRule="exact"/>
        <w:ind w:firstLine="480" w:firstLineChars="200"/>
        <w:rPr>
          <w:rFonts w:ascii="宋体" w:hAnsi="宋体"/>
          <w:sz w:val="24"/>
          <w:szCs w:val="24"/>
        </w:rPr>
      </w:pPr>
      <w:r>
        <w:rPr>
          <w:rFonts w:hint="eastAsia" w:ascii="宋体" w:hAnsi="宋体"/>
          <w:sz w:val="24"/>
          <w:szCs w:val="24"/>
        </w:rPr>
        <w:t>3、有保证洗涤流程及工艺符合国家、行业及本合同约定相关标准的义务；</w:t>
      </w:r>
    </w:p>
    <w:p w14:paraId="46D0A1E4">
      <w:pPr>
        <w:spacing w:line="440" w:lineRule="exact"/>
        <w:ind w:firstLine="480" w:firstLineChars="200"/>
        <w:rPr>
          <w:rFonts w:ascii="宋体" w:hAnsi="宋体"/>
          <w:sz w:val="24"/>
          <w:szCs w:val="24"/>
        </w:rPr>
      </w:pPr>
      <w:r>
        <w:rPr>
          <w:rFonts w:hint="eastAsia" w:ascii="宋体" w:hAnsi="宋体"/>
          <w:sz w:val="24"/>
          <w:szCs w:val="24"/>
        </w:rPr>
        <w:t>4、有按本合同约定按时接收待清洗布草和送还已清洗布草，并承担运输费用的义务；</w:t>
      </w:r>
    </w:p>
    <w:p w14:paraId="4019F689">
      <w:pPr>
        <w:spacing w:line="440" w:lineRule="exact"/>
        <w:ind w:firstLine="480" w:firstLineChars="200"/>
        <w:rPr>
          <w:rFonts w:ascii="宋体" w:hAnsi="宋体"/>
          <w:sz w:val="24"/>
          <w:szCs w:val="24"/>
        </w:rPr>
      </w:pPr>
      <w:r>
        <w:rPr>
          <w:rFonts w:hint="eastAsia" w:ascii="宋体" w:hAnsi="宋体"/>
          <w:sz w:val="24"/>
          <w:szCs w:val="24"/>
        </w:rPr>
        <w:t>5、有向甲方提供符合本合同约定质量的洗涤服务，保证所洗布草质量合格并且数量、规格与接收前相符的义务；</w:t>
      </w:r>
    </w:p>
    <w:p w14:paraId="1AEBF086">
      <w:pPr>
        <w:spacing w:line="440" w:lineRule="exact"/>
        <w:ind w:firstLine="480" w:firstLineChars="200"/>
        <w:rPr>
          <w:rFonts w:ascii="宋体" w:hAnsi="宋体"/>
          <w:sz w:val="24"/>
          <w:szCs w:val="24"/>
        </w:rPr>
      </w:pPr>
      <w:r>
        <w:rPr>
          <w:rFonts w:hint="eastAsia" w:ascii="宋体" w:hAnsi="宋体"/>
          <w:sz w:val="24"/>
          <w:szCs w:val="24"/>
        </w:rPr>
        <w:t>6、有妥善保管布草，对所洗布草的损坏、丢失承担赔偿责任的义务；</w:t>
      </w:r>
    </w:p>
    <w:p w14:paraId="0D0C55BF">
      <w:pPr>
        <w:spacing w:line="440" w:lineRule="exact"/>
        <w:ind w:firstLine="480" w:firstLineChars="200"/>
        <w:rPr>
          <w:rFonts w:ascii="宋体" w:hAnsi="宋体"/>
          <w:sz w:val="24"/>
          <w:szCs w:val="24"/>
        </w:rPr>
      </w:pPr>
      <w:r>
        <w:rPr>
          <w:rFonts w:hint="eastAsia" w:ascii="宋体" w:hAnsi="宋体"/>
          <w:sz w:val="24"/>
          <w:szCs w:val="24"/>
        </w:rPr>
        <w:t>7、有于每月规定时间向甲方提交月结的洗涤费用结算明细清单，以便甲方结算费用的义务；</w:t>
      </w:r>
    </w:p>
    <w:p w14:paraId="3AAF4AB8">
      <w:pPr>
        <w:spacing w:line="440" w:lineRule="exact"/>
        <w:ind w:firstLine="494" w:firstLineChars="205"/>
        <w:rPr>
          <w:rFonts w:ascii="宋体" w:hAnsi="宋体"/>
          <w:b/>
          <w:sz w:val="24"/>
          <w:szCs w:val="24"/>
        </w:rPr>
      </w:pPr>
      <w:r>
        <w:rPr>
          <w:rFonts w:hint="eastAsia" w:ascii="宋体" w:hAnsi="宋体"/>
          <w:b/>
          <w:sz w:val="24"/>
          <w:szCs w:val="24"/>
        </w:rPr>
        <w:t>第十一条 赔偿责任：</w:t>
      </w:r>
    </w:p>
    <w:p w14:paraId="0AE77FD1">
      <w:pPr>
        <w:spacing w:line="440" w:lineRule="exact"/>
        <w:ind w:firstLine="720" w:firstLineChars="300"/>
        <w:jc w:val="left"/>
        <w:rPr>
          <w:rFonts w:ascii="黑体" w:hAnsi="黑体" w:eastAsia="黑体"/>
          <w:sz w:val="24"/>
          <w:szCs w:val="24"/>
        </w:rPr>
      </w:pPr>
      <w:r>
        <w:rPr>
          <w:rFonts w:ascii="黑体" w:hAnsi="黑体" w:eastAsia="黑体"/>
          <w:sz w:val="24"/>
          <w:szCs w:val="24"/>
        </w:rPr>
        <w:t>1</w:t>
      </w:r>
      <w:r>
        <w:rPr>
          <w:rFonts w:hint="eastAsia" w:ascii="黑体" w:hAnsi="黑体" w:eastAsia="黑体"/>
          <w:sz w:val="24"/>
          <w:szCs w:val="24"/>
        </w:rPr>
        <w:t>、乙方提供服务造成甲方布草损毁的，甲方有权要求乙方等价赔偿。</w:t>
      </w:r>
    </w:p>
    <w:p w14:paraId="11C4D91F">
      <w:pPr>
        <w:spacing w:line="440" w:lineRule="exact"/>
        <w:ind w:firstLine="720" w:firstLineChars="300"/>
        <w:jc w:val="left"/>
        <w:rPr>
          <w:rFonts w:ascii="宋体" w:hAnsi="宋体"/>
          <w:sz w:val="24"/>
          <w:szCs w:val="24"/>
        </w:rPr>
      </w:pPr>
      <w:r>
        <w:rPr>
          <w:rFonts w:hint="eastAsia" w:ascii="宋体" w:hAnsi="宋体"/>
          <w:sz w:val="24"/>
          <w:szCs w:val="24"/>
        </w:rPr>
        <w:t xml:space="preserve">2、在甲方要求下乙方将对有严重污渍的布草进行免费特殊处理。 </w:t>
      </w:r>
    </w:p>
    <w:p w14:paraId="59D47D6E">
      <w:pPr>
        <w:spacing w:line="440" w:lineRule="exact"/>
        <w:ind w:firstLine="480" w:firstLineChars="200"/>
        <w:rPr>
          <w:rFonts w:ascii="宋体" w:hAnsi="宋体"/>
          <w:sz w:val="24"/>
          <w:szCs w:val="24"/>
        </w:rPr>
      </w:pPr>
      <w:r>
        <w:rPr>
          <w:rFonts w:hint="eastAsia" w:ascii="宋体" w:hAnsi="宋体"/>
          <w:sz w:val="24"/>
          <w:szCs w:val="24"/>
        </w:rPr>
        <w:t xml:space="preserve">  （1）若仍有无法去除污渍的布草，乙方不予以赔偿。 </w:t>
      </w:r>
    </w:p>
    <w:p w14:paraId="185A9E79">
      <w:pPr>
        <w:spacing w:line="440" w:lineRule="exact"/>
        <w:ind w:firstLine="480" w:firstLineChars="200"/>
        <w:rPr>
          <w:rFonts w:ascii="宋体" w:hAnsi="宋体"/>
          <w:sz w:val="24"/>
          <w:szCs w:val="24"/>
        </w:rPr>
      </w:pPr>
      <w:r>
        <w:rPr>
          <w:rFonts w:hint="eastAsia" w:ascii="宋体" w:hAnsi="宋体"/>
          <w:sz w:val="24"/>
          <w:szCs w:val="24"/>
        </w:rPr>
        <w:t xml:space="preserve">   （2）在甲方要求下乙方对部分破损的织品进行织补但甲方必须提供原来布料。</w:t>
      </w:r>
    </w:p>
    <w:p w14:paraId="2500BF27">
      <w:pPr>
        <w:spacing w:line="440" w:lineRule="exact"/>
        <w:ind w:firstLine="480" w:firstLineChars="200"/>
        <w:rPr>
          <w:rFonts w:ascii="宋体" w:hAnsi="宋体"/>
          <w:sz w:val="24"/>
          <w:szCs w:val="24"/>
        </w:rPr>
      </w:pPr>
      <w:r>
        <w:rPr>
          <w:rFonts w:hint="eastAsia" w:ascii="宋体" w:hAnsi="宋体"/>
          <w:sz w:val="24"/>
          <w:szCs w:val="24"/>
        </w:rPr>
        <w:t xml:space="preserve">   （3）甲方在使用和保管中造成的破损，乙方不予赔偿。 </w:t>
      </w:r>
    </w:p>
    <w:p w14:paraId="79C4AA48">
      <w:pPr>
        <w:spacing w:line="440" w:lineRule="exact"/>
        <w:ind w:firstLine="480" w:firstLineChars="200"/>
        <w:rPr>
          <w:rFonts w:ascii="宋体" w:hAnsi="宋体"/>
          <w:sz w:val="24"/>
          <w:szCs w:val="24"/>
        </w:rPr>
      </w:pPr>
      <w:r>
        <w:rPr>
          <w:rFonts w:hint="eastAsia" w:ascii="宋体" w:hAnsi="宋体"/>
          <w:sz w:val="24"/>
          <w:szCs w:val="24"/>
        </w:rPr>
        <w:t xml:space="preserve">   （</w:t>
      </w:r>
      <w:r>
        <w:rPr>
          <w:rFonts w:hint="eastAsia" w:ascii="宋体" w:hAnsi="宋体"/>
          <w:sz w:val="24"/>
          <w:szCs w:val="24"/>
          <w:lang w:val="en-US" w:eastAsia="zh-CN"/>
        </w:rPr>
        <w:t>4</w:t>
      </w:r>
      <w:r>
        <w:rPr>
          <w:rFonts w:hint="eastAsia" w:ascii="宋体" w:hAnsi="宋体"/>
          <w:sz w:val="24"/>
          <w:szCs w:val="24"/>
        </w:rPr>
        <w:t>）甲方在棉织品提交前已有破损或无法去除的斑迹乙方不予赔偿。</w:t>
      </w:r>
    </w:p>
    <w:p w14:paraId="6F30D207">
      <w:pPr>
        <w:spacing w:line="440" w:lineRule="exact"/>
        <w:ind w:firstLine="720" w:firstLineChars="300"/>
        <w:rPr>
          <w:rFonts w:ascii="宋体" w:hAnsi="宋体"/>
          <w:sz w:val="24"/>
          <w:szCs w:val="24"/>
          <w:highlight w:val="none"/>
        </w:rPr>
      </w:pPr>
      <w:r>
        <w:rPr>
          <w:rFonts w:ascii="宋体" w:hAnsi="宋体"/>
          <w:sz w:val="24"/>
          <w:szCs w:val="24"/>
        </w:rPr>
        <w:t>3</w:t>
      </w:r>
      <w:r>
        <w:rPr>
          <w:rFonts w:hint="eastAsia" w:ascii="宋体" w:hAnsi="宋体"/>
          <w:sz w:val="24"/>
          <w:szCs w:val="24"/>
        </w:rPr>
        <w:t>、根据洗涤行业客观情况，布草在使用和洗涤过程中，不可避免存在质量自然损耗。乙方的赔偿标准为：客房棉或缎纹布料的，第1-7个月按市场价100%赔偿；第8-12个月按市场价40%赔偿；第12个月后布草的赔偿金额双</w:t>
      </w:r>
      <w:r>
        <w:rPr>
          <w:rFonts w:hint="eastAsia" w:ascii="宋体" w:hAnsi="宋体"/>
          <w:sz w:val="24"/>
          <w:szCs w:val="24"/>
          <w:highlight w:val="none"/>
        </w:rPr>
        <w:t>方可在平等互惠互利的原则下协商而定。如乙方在履行合同损坏或丢失甲方清洗物品，乙方需照价赔偿（物品价格见附件）。</w:t>
      </w:r>
    </w:p>
    <w:p w14:paraId="1AA0D87D">
      <w:pPr>
        <w:spacing w:line="440" w:lineRule="exact"/>
        <w:ind w:firstLine="482" w:firstLineChars="200"/>
        <w:outlineLvl w:val="0"/>
        <w:rPr>
          <w:rFonts w:ascii="宋体" w:hAnsi="宋体"/>
          <w:b/>
          <w:sz w:val="24"/>
          <w:szCs w:val="24"/>
        </w:rPr>
      </w:pPr>
      <w:r>
        <w:rPr>
          <w:rFonts w:hint="eastAsia" w:ascii="宋体" w:hAnsi="宋体"/>
          <w:b/>
          <w:sz w:val="24"/>
          <w:szCs w:val="24"/>
        </w:rPr>
        <w:t>第十二条 违约责任</w:t>
      </w:r>
    </w:p>
    <w:p w14:paraId="56A42AF2">
      <w:pPr>
        <w:spacing w:line="440" w:lineRule="exact"/>
        <w:ind w:firstLine="480" w:firstLineChars="200"/>
        <w:outlineLvl w:val="0"/>
        <w:rPr>
          <w:rFonts w:ascii="宋体" w:hAnsi="宋体"/>
          <w:b/>
          <w:sz w:val="24"/>
          <w:szCs w:val="24"/>
        </w:rPr>
      </w:pPr>
      <w:r>
        <w:rPr>
          <w:rFonts w:hint="eastAsia" w:ascii="宋体" w:hAnsi="宋体" w:cs="宋体"/>
          <w:color w:val="000000"/>
          <w:kern w:val="0"/>
          <w:sz w:val="24"/>
        </w:rPr>
        <w:t>1、乙方未按本合同约定时间接收和送还布草并超过</w:t>
      </w:r>
      <w:r>
        <w:rPr>
          <w:rFonts w:hint="eastAsia" w:ascii="宋体" w:hAnsi="宋体" w:cs="宋体"/>
          <w:color w:val="000000"/>
          <w:kern w:val="0"/>
          <w:sz w:val="24"/>
          <w:u w:val="single"/>
        </w:rPr>
        <w:t>2</w:t>
      </w:r>
      <w:r>
        <w:rPr>
          <w:rFonts w:hint="eastAsia" w:ascii="宋体" w:hAnsi="宋体" w:cs="宋体"/>
          <w:color w:val="000000"/>
          <w:kern w:val="0"/>
          <w:sz w:val="24"/>
        </w:rPr>
        <w:t>小时的，每迟延一小时须按当月洗涤费用的</w:t>
      </w:r>
      <w:r>
        <w:rPr>
          <w:rFonts w:hint="eastAsia" w:ascii="宋体" w:hAnsi="宋体" w:cs="宋体"/>
          <w:color w:val="000000"/>
          <w:kern w:val="0"/>
          <w:sz w:val="24"/>
          <w:u w:val="single"/>
        </w:rPr>
        <w:t xml:space="preserve">  2  </w:t>
      </w:r>
      <w:r>
        <w:rPr>
          <w:rFonts w:hint="eastAsia" w:ascii="宋体" w:hAnsi="宋体" w:cs="宋体"/>
          <w:color w:val="000000"/>
          <w:kern w:val="0"/>
          <w:sz w:val="24"/>
        </w:rPr>
        <w:t>‰向甲方支付违约金，违约金可从当月洗涤费用中扣除；迟延超过</w:t>
      </w:r>
      <w:r>
        <w:rPr>
          <w:rFonts w:hint="eastAsia" w:ascii="宋体" w:hAnsi="宋体" w:cs="宋体"/>
          <w:color w:val="000000"/>
          <w:kern w:val="0"/>
          <w:sz w:val="24"/>
          <w:u w:val="single"/>
        </w:rPr>
        <w:t xml:space="preserve"> 4 </w:t>
      </w:r>
      <w:r>
        <w:rPr>
          <w:rFonts w:hint="eastAsia" w:ascii="宋体" w:hAnsi="宋体" w:cs="宋体"/>
          <w:color w:val="000000"/>
          <w:kern w:val="0"/>
          <w:sz w:val="24"/>
        </w:rPr>
        <w:t>小时的，甲方有权拒绝支付当次洗涤费用并解除本合同，造成甲方损失的，乙方还须进行赔偿。</w:t>
      </w:r>
    </w:p>
    <w:p w14:paraId="617964A0">
      <w:pPr>
        <w:spacing w:line="440" w:lineRule="exact"/>
        <w:ind w:firstLine="480" w:firstLineChars="200"/>
        <w:rPr>
          <w:rFonts w:ascii="宋体" w:hAnsi="宋体"/>
          <w:b/>
          <w:sz w:val="24"/>
          <w:szCs w:val="24"/>
        </w:rPr>
      </w:pPr>
      <w:r>
        <w:rPr>
          <w:rFonts w:hint="eastAsia" w:ascii="宋体" w:hAnsi="宋体" w:cs="宋体"/>
          <w:kern w:val="0"/>
          <w:sz w:val="24"/>
        </w:rPr>
        <w:t>3、</w:t>
      </w:r>
      <w:r>
        <w:rPr>
          <w:rFonts w:hint="eastAsia" w:ascii="宋体" w:hAnsi="宋体"/>
          <w:sz w:val="24"/>
          <w:szCs w:val="24"/>
        </w:rPr>
        <w:t>乙方未按本合同约定进行洗涤或出现多次重洗（每周返洗率超过</w:t>
      </w:r>
      <w:r>
        <w:rPr>
          <w:rFonts w:hint="eastAsia" w:ascii="宋体" w:hAnsi="宋体"/>
          <w:sz w:val="24"/>
          <w:szCs w:val="24"/>
          <w:u w:val="single"/>
        </w:rPr>
        <w:t xml:space="preserve">  5  </w:t>
      </w:r>
      <w:r>
        <w:rPr>
          <w:rFonts w:hint="eastAsia" w:ascii="宋体" w:hAnsi="宋体"/>
          <w:sz w:val="24"/>
          <w:szCs w:val="24"/>
        </w:rPr>
        <w:t>%或每月返洗率超过</w:t>
      </w:r>
      <w:r>
        <w:rPr>
          <w:rFonts w:hint="eastAsia" w:ascii="宋体" w:hAnsi="宋体"/>
          <w:sz w:val="24"/>
          <w:szCs w:val="24"/>
          <w:u w:val="single"/>
        </w:rPr>
        <w:t xml:space="preserve">  10  </w:t>
      </w:r>
      <w:r>
        <w:rPr>
          <w:rFonts w:hint="eastAsia" w:ascii="宋体" w:hAnsi="宋体"/>
          <w:sz w:val="24"/>
          <w:szCs w:val="24"/>
        </w:rPr>
        <w:t>%）仍不合格的；洗涤方法、洗涤设备、洗涤原料不当，直接加快甲方洗涤布草的实际折旧速度的，甲方有权解除合同，并要求乙方按当月洗涤费用的</w:t>
      </w:r>
      <w:r>
        <w:rPr>
          <w:rFonts w:hint="eastAsia" w:ascii="宋体" w:hAnsi="宋体"/>
          <w:sz w:val="24"/>
          <w:szCs w:val="24"/>
          <w:u w:val="single"/>
        </w:rPr>
        <w:t xml:space="preserve">   30   </w:t>
      </w:r>
      <w:r>
        <w:rPr>
          <w:rFonts w:hint="eastAsia" w:ascii="宋体" w:hAnsi="宋体"/>
          <w:sz w:val="24"/>
          <w:szCs w:val="24"/>
        </w:rPr>
        <w:t>%支付违约金，违约金不足以弥补甲方由此产生的损失的，乙方还须进行赔偿。</w:t>
      </w:r>
    </w:p>
    <w:p w14:paraId="7EA69EB0">
      <w:pPr>
        <w:spacing w:line="440" w:lineRule="exact"/>
        <w:ind w:firstLine="435"/>
        <w:rPr>
          <w:rFonts w:ascii="宋体" w:hAnsi="宋体"/>
          <w:sz w:val="24"/>
          <w:szCs w:val="24"/>
        </w:rPr>
      </w:pPr>
      <w:r>
        <w:rPr>
          <w:rFonts w:hint="eastAsia" w:ascii="宋体" w:hAnsi="宋体"/>
          <w:sz w:val="24"/>
          <w:szCs w:val="24"/>
        </w:rPr>
        <w:t>4、乙方因任何原因造成的布草损坏、丢失、数目、规格不符等，均须承担赔偿责任</w:t>
      </w:r>
      <w:r>
        <w:rPr>
          <w:rFonts w:ascii="宋体" w:hAnsi="宋体"/>
          <w:sz w:val="24"/>
          <w:szCs w:val="24"/>
        </w:rPr>
        <w:t>,</w:t>
      </w:r>
      <w:r>
        <w:rPr>
          <w:rFonts w:hint="eastAsia" w:ascii="宋体" w:hAnsi="宋体"/>
          <w:sz w:val="24"/>
          <w:szCs w:val="24"/>
        </w:rPr>
        <w:t>即乙方须按布草的购买价格进行赔偿或赔偿同等质量、数量、规格的布草。</w:t>
      </w:r>
    </w:p>
    <w:p w14:paraId="4BC745D2">
      <w:pPr>
        <w:spacing w:line="440" w:lineRule="exact"/>
        <w:ind w:firstLine="480" w:firstLineChars="200"/>
        <w:rPr>
          <w:rFonts w:ascii="宋体" w:hAnsi="宋体"/>
          <w:b/>
          <w:sz w:val="24"/>
          <w:szCs w:val="24"/>
        </w:rPr>
      </w:pPr>
      <w:r>
        <w:rPr>
          <w:rFonts w:hint="eastAsia" w:ascii="宋体" w:hAnsi="宋体"/>
          <w:sz w:val="24"/>
          <w:szCs w:val="24"/>
        </w:rPr>
        <w:t>5、乙方须严格履行本合同约定的义务，若有违反的，须按当月洗涤费用的</w:t>
      </w:r>
      <w:r>
        <w:rPr>
          <w:rFonts w:hint="eastAsia" w:ascii="宋体" w:hAnsi="宋体"/>
          <w:sz w:val="24"/>
          <w:szCs w:val="24"/>
          <w:u w:val="single"/>
        </w:rPr>
        <w:t xml:space="preserve">  30  </w:t>
      </w:r>
      <w:r>
        <w:rPr>
          <w:rFonts w:hint="eastAsia" w:ascii="宋体" w:hAnsi="宋体"/>
          <w:sz w:val="24"/>
          <w:szCs w:val="24"/>
        </w:rPr>
        <w:t>%向甲方支付违约金，违约金不足以弥补甲方由此产生的损失的，乙方还须进行赔偿。</w:t>
      </w:r>
    </w:p>
    <w:p w14:paraId="2CCC7657">
      <w:pPr>
        <w:spacing w:line="440" w:lineRule="exact"/>
        <w:ind w:firstLine="482" w:firstLineChars="200"/>
        <w:outlineLvl w:val="0"/>
        <w:rPr>
          <w:rFonts w:ascii="宋体" w:hAnsi="宋体"/>
          <w:b/>
          <w:sz w:val="24"/>
          <w:szCs w:val="24"/>
        </w:rPr>
      </w:pPr>
      <w:r>
        <w:rPr>
          <w:rFonts w:hint="eastAsia" w:ascii="宋体" w:hAnsi="宋体"/>
          <w:b/>
          <w:sz w:val="24"/>
          <w:szCs w:val="24"/>
        </w:rPr>
        <w:t>第十三条 安全责任</w:t>
      </w:r>
    </w:p>
    <w:p w14:paraId="6C2DD763">
      <w:pPr>
        <w:spacing w:line="440" w:lineRule="exact"/>
        <w:ind w:firstLine="480" w:firstLineChars="200"/>
        <w:rPr>
          <w:rFonts w:ascii="宋体" w:hAnsi="宋体"/>
          <w:sz w:val="24"/>
          <w:szCs w:val="24"/>
        </w:rPr>
      </w:pPr>
      <w:r>
        <w:rPr>
          <w:rFonts w:hint="eastAsia" w:ascii="宋体" w:hAnsi="宋体"/>
          <w:sz w:val="24"/>
          <w:szCs w:val="24"/>
        </w:rPr>
        <w:t>乙方在履约过程中发生的安全责任、意外事件、人员损伤、财产损失，均由乙方承担赔偿责任。</w:t>
      </w:r>
    </w:p>
    <w:p w14:paraId="267C7202">
      <w:pPr>
        <w:pStyle w:val="2"/>
        <w:spacing w:after="0" w:line="440" w:lineRule="exact"/>
        <w:rPr>
          <w:rFonts w:ascii="宋体" w:hAnsi="宋体" w:cs="Tahoma"/>
          <w:b/>
          <w:bCs/>
        </w:rPr>
      </w:pPr>
      <w:r>
        <w:rPr>
          <w:rFonts w:hint="eastAsia" w:ascii="宋体" w:hAnsi="宋体"/>
          <w:lang w:eastAsia="zh-CN"/>
        </w:rPr>
        <w:t xml:space="preserve"> </w:t>
      </w:r>
      <w:r>
        <w:rPr>
          <w:rFonts w:ascii="宋体" w:hAnsi="宋体"/>
        </w:rPr>
        <w:t xml:space="preserve"> </w:t>
      </w:r>
      <w:r>
        <w:rPr>
          <w:rFonts w:hint="eastAsia" w:ascii="宋体" w:hAnsi="宋体"/>
          <w:lang w:eastAsia="zh-CN"/>
        </w:rPr>
        <w:t xml:space="preserve">  </w:t>
      </w:r>
      <w:r>
        <w:rPr>
          <w:rFonts w:hint="eastAsia" w:ascii="宋体" w:hAnsi="宋体" w:cs="Tahoma"/>
          <w:b/>
          <w:bCs/>
          <w:lang w:eastAsia="zh-CN"/>
        </w:rPr>
        <w:t>第十四条</w:t>
      </w:r>
      <w:r>
        <w:rPr>
          <w:rFonts w:ascii="宋体" w:hAnsi="宋体" w:cs="Tahoma"/>
          <w:b/>
          <w:bCs/>
        </w:rPr>
        <w:t xml:space="preserve"> 不可抗力条款</w:t>
      </w:r>
    </w:p>
    <w:p w14:paraId="27179CFA">
      <w:pPr>
        <w:pStyle w:val="2"/>
        <w:spacing w:after="0" w:line="440" w:lineRule="exact"/>
        <w:ind w:firstLine="480"/>
        <w:rPr>
          <w:rFonts w:ascii="宋体" w:hAnsi="宋体"/>
          <w:lang w:eastAsia="zh-CN"/>
        </w:rPr>
      </w:pPr>
      <w:r>
        <w:rPr>
          <w:rFonts w:ascii="宋体" w:hAnsi="宋体"/>
        </w:rPr>
        <w:t>甲乙双方的任何一方由于不可抗力的原因不能</w:t>
      </w:r>
      <w:r>
        <w:rPr>
          <w:rFonts w:hint="eastAsia" w:ascii="宋体" w:hAnsi="宋体"/>
          <w:lang w:eastAsia="zh-CN"/>
        </w:rPr>
        <w:t>或不能完全</w:t>
      </w:r>
      <w:r>
        <w:rPr>
          <w:rFonts w:ascii="宋体" w:hAnsi="宋体"/>
        </w:rPr>
        <w:t>履行合同时，应及时</w:t>
      </w:r>
      <w:r>
        <w:rPr>
          <w:rFonts w:hint="eastAsia" w:ascii="宋体" w:hAnsi="宋体"/>
          <w:lang w:eastAsia="zh-CN"/>
        </w:rPr>
        <w:t>以书面方式告知</w:t>
      </w:r>
      <w:r>
        <w:rPr>
          <w:rFonts w:ascii="宋体" w:hAnsi="宋体"/>
        </w:rPr>
        <w:t>对方，以减轻可能给对方造成的损失，并根据</w:t>
      </w:r>
      <w:r>
        <w:rPr>
          <w:rFonts w:hint="eastAsia" w:ascii="宋体" w:hAnsi="宋体"/>
          <w:lang w:eastAsia="zh-CN"/>
        </w:rPr>
        <w:t>不可抗力的影响及有关机构的证明</w:t>
      </w:r>
      <w:r>
        <w:rPr>
          <w:rFonts w:ascii="宋体" w:hAnsi="宋体"/>
        </w:rPr>
        <w:t xml:space="preserve">可部分或全部免予承担违约责任。 </w:t>
      </w:r>
    </w:p>
    <w:p w14:paraId="265347B3">
      <w:pPr>
        <w:widowControl/>
        <w:spacing w:line="440" w:lineRule="exact"/>
        <w:ind w:firstLine="482" w:firstLineChars="200"/>
        <w:jc w:val="left"/>
        <w:rPr>
          <w:rFonts w:ascii="宋体" w:hAnsi="宋体" w:cs="宋体"/>
          <w:b/>
          <w:color w:val="000000"/>
          <w:kern w:val="0"/>
          <w:sz w:val="24"/>
          <w:szCs w:val="24"/>
        </w:rPr>
      </w:pPr>
      <w:r>
        <w:rPr>
          <w:rFonts w:hint="eastAsia" w:ascii="宋体" w:hAnsi="宋体" w:cs="宋体"/>
          <w:b/>
          <w:color w:val="000000"/>
          <w:kern w:val="0"/>
          <w:sz w:val="24"/>
          <w:szCs w:val="24"/>
        </w:rPr>
        <w:t>第十五条 争议解决方式</w:t>
      </w:r>
    </w:p>
    <w:p w14:paraId="27063D35">
      <w:pPr>
        <w:widowControl/>
        <w:spacing w:line="440" w:lineRule="exact"/>
        <w:ind w:firstLine="480" w:firstLineChars="200"/>
        <w:jc w:val="left"/>
        <w:rPr>
          <w:rFonts w:ascii="宋体" w:hAnsi="宋体" w:cs="宋体"/>
          <w:color w:val="000000"/>
          <w:kern w:val="0"/>
          <w:sz w:val="24"/>
          <w:szCs w:val="24"/>
        </w:rPr>
      </w:pPr>
      <w:r>
        <w:rPr>
          <w:rFonts w:hint="eastAsia" w:ascii="宋体" w:hAnsi="宋体" w:cs="宋体"/>
          <w:color w:val="000000"/>
          <w:kern w:val="0"/>
          <w:sz w:val="24"/>
          <w:szCs w:val="24"/>
        </w:rPr>
        <w:t>与本合同有关的一切争议的，由甲乙双方协商解决，协商不成的，任何一方可向常州市新北区人民法院提起诉讼。</w:t>
      </w:r>
    </w:p>
    <w:p w14:paraId="015B2D49">
      <w:pPr>
        <w:widowControl/>
        <w:spacing w:line="440" w:lineRule="exact"/>
        <w:ind w:firstLine="482" w:firstLineChars="200"/>
        <w:jc w:val="left"/>
        <w:rPr>
          <w:rFonts w:ascii="宋体" w:hAnsi="宋体" w:cs="宋体"/>
          <w:b/>
          <w:color w:val="000000"/>
          <w:kern w:val="0"/>
          <w:sz w:val="24"/>
          <w:szCs w:val="24"/>
          <w:u w:val="single"/>
        </w:rPr>
      </w:pPr>
      <w:r>
        <w:rPr>
          <w:rFonts w:hint="eastAsia" w:ascii="宋体" w:hAnsi="宋体" w:cs="宋体"/>
          <w:b/>
          <w:color w:val="000000"/>
          <w:kern w:val="0"/>
          <w:sz w:val="24"/>
          <w:szCs w:val="24"/>
        </w:rPr>
        <w:t>第十六条 补充协议及附件</w:t>
      </w:r>
    </w:p>
    <w:p w14:paraId="1EDB3CBE">
      <w:pPr>
        <w:pStyle w:val="2"/>
        <w:spacing w:after="0" w:line="440" w:lineRule="exact"/>
        <w:ind w:firstLine="482"/>
        <w:rPr>
          <w:rFonts w:ascii="宋体" w:hAnsi="宋体" w:cs="宋体"/>
          <w:color w:val="000000"/>
          <w:kern w:val="0"/>
          <w:lang w:eastAsia="zh-CN"/>
        </w:rPr>
      </w:pPr>
      <w:r>
        <w:rPr>
          <w:rFonts w:ascii="宋体" w:hAnsi="宋体" w:cs="宋体"/>
          <w:color w:val="000000"/>
          <w:kern w:val="0"/>
          <w:lang w:eastAsia="zh-CN"/>
        </w:rPr>
        <w:t>本合同未尽事宜，依照有关法律、法规执行，法律、法规未作规定的，</w:t>
      </w:r>
      <w:r>
        <w:rPr>
          <w:rFonts w:hint="eastAsia" w:ascii="宋体" w:hAnsi="宋体" w:cs="宋体"/>
          <w:color w:val="000000"/>
          <w:kern w:val="0"/>
          <w:lang w:eastAsia="zh-CN"/>
        </w:rPr>
        <w:t>甲乙</w:t>
      </w:r>
      <w:r>
        <w:rPr>
          <w:rFonts w:ascii="宋体" w:hAnsi="宋体" w:cs="宋体"/>
          <w:color w:val="000000"/>
          <w:kern w:val="0"/>
          <w:lang w:eastAsia="zh-CN"/>
        </w:rPr>
        <w:t>双方</w:t>
      </w:r>
      <w:r>
        <w:rPr>
          <w:rFonts w:hint="eastAsia" w:ascii="宋体" w:hAnsi="宋体" w:cs="宋体"/>
          <w:color w:val="000000"/>
          <w:kern w:val="0"/>
          <w:lang w:eastAsia="zh-CN"/>
        </w:rPr>
        <w:t>可协商一致后签订</w:t>
      </w:r>
      <w:r>
        <w:rPr>
          <w:rFonts w:ascii="宋体" w:hAnsi="宋体" w:cs="宋体"/>
          <w:color w:val="000000"/>
          <w:kern w:val="0"/>
          <w:lang w:eastAsia="zh-CN"/>
        </w:rPr>
        <w:t>书面补充</w:t>
      </w:r>
      <w:r>
        <w:rPr>
          <w:rFonts w:hint="eastAsia" w:ascii="宋体" w:hAnsi="宋体" w:cs="宋体"/>
          <w:color w:val="000000"/>
          <w:kern w:val="0"/>
          <w:lang w:eastAsia="zh-CN"/>
        </w:rPr>
        <w:t>协议</w:t>
      </w:r>
      <w:r>
        <w:rPr>
          <w:rFonts w:ascii="宋体" w:hAnsi="宋体" w:cs="宋体"/>
          <w:color w:val="000000"/>
          <w:kern w:val="0"/>
          <w:lang w:eastAsia="zh-CN"/>
        </w:rPr>
        <w:t>。经双方确认并书面签署的附件和补充</w:t>
      </w:r>
      <w:r>
        <w:rPr>
          <w:rFonts w:hint="eastAsia" w:ascii="宋体" w:hAnsi="宋体" w:cs="宋体"/>
          <w:color w:val="000000"/>
          <w:kern w:val="0"/>
          <w:lang w:eastAsia="zh-CN"/>
        </w:rPr>
        <w:t>协议</w:t>
      </w:r>
      <w:r>
        <w:rPr>
          <w:rFonts w:ascii="宋体" w:hAnsi="宋体" w:cs="宋体"/>
          <w:color w:val="000000"/>
          <w:kern w:val="0"/>
          <w:lang w:eastAsia="zh-CN"/>
        </w:rPr>
        <w:t>均为本合同不可分割的组成部分，与本合同具有同等的法律效力。</w:t>
      </w:r>
    </w:p>
    <w:p w14:paraId="2D105B7B">
      <w:pPr>
        <w:widowControl/>
        <w:spacing w:line="440" w:lineRule="exact"/>
        <w:ind w:firstLine="482" w:firstLineChars="200"/>
        <w:jc w:val="left"/>
        <w:rPr>
          <w:rFonts w:ascii="宋体" w:hAnsi="宋体" w:cs="宋体"/>
          <w:b/>
          <w:color w:val="000000"/>
          <w:kern w:val="0"/>
          <w:sz w:val="24"/>
          <w:szCs w:val="24"/>
          <w:u w:val="single"/>
        </w:rPr>
      </w:pPr>
      <w:r>
        <w:rPr>
          <w:rFonts w:hint="eastAsia" w:ascii="宋体" w:hAnsi="宋体" w:cs="宋体"/>
          <w:b/>
          <w:color w:val="000000"/>
          <w:kern w:val="0"/>
          <w:sz w:val="24"/>
          <w:szCs w:val="24"/>
        </w:rPr>
        <w:t>第十七条 合同的生效</w:t>
      </w:r>
    </w:p>
    <w:p w14:paraId="443BBE90">
      <w:pPr>
        <w:pStyle w:val="2"/>
        <w:spacing w:after="0" w:line="440" w:lineRule="exact"/>
        <w:ind w:firstLine="482"/>
        <w:rPr>
          <w:rFonts w:ascii="宋体" w:hAnsi="宋体" w:cs="宋体"/>
          <w:color w:val="000000"/>
          <w:kern w:val="0"/>
          <w:lang w:eastAsia="zh-CN"/>
        </w:rPr>
      </w:pPr>
      <w:r>
        <w:rPr>
          <w:rFonts w:hint="eastAsia" w:ascii="宋体" w:hAnsi="宋体" w:cs="宋体"/>
          <w:color w:val="000000"/>
          <w:kern w:val="0"/>
          <w:lang w:eastAsia="zh-CN"/>
        </w:rPr>
        <w:t>本合同自甲乙双方在签字</w:t>
      </w:r>
      <w:r>
        <w:rPr>
          <w:rFonts w:hint="eastAsia" w:ascii="宋体" w:hAnsi="宋体" w:cs="宋体"/>
          <w:color w:val="000000"/>
          <w:kern w:val="0"/>
          <w:lang w:val="en-US" w:eastAsia="zh-CN"/>
        </w:rPr>
        <w:t>或</w:t>
      </w:r>
      <w:r>
        <w:rPr>
          <w:rFonts w:hint="eastAsia" w:ascii="宋体" w:hAnsi="宋体" w:cs="宋体"/>
          <w:color w:val="000000"/>
          <w:kern w:val="0"/>
          <w:lang w:eastAsia="zh-CN"/>
        </w:rPr>
        <w:t>盖章之日起生效，共一式</w:t>
      </w:r>
      <w:r>
        <w:rPr>
          <w:rFonts w:hint="eastAsia" w:ascii="宋体" w:hAnsi="宋体" w:cs="宋体"/>
          <w:color w:val="000000"/>
          <w:kern w:val="0"/>
          <w:u w:val="single"/>
          <w:lang w:eastAsia="zh-CN"/>
        </w:rPr>
        <w:t xml:space="preserve">   肆   </w:t>
      </w:r>
      <w:r>
        <w:rPr>
          <w:rFonts w:hint="eastAsia" w:ascii="宋体" w:hAnsi="宋体" w:cs="宋体"/>
          <w:color w:val="000000"/>
          <w:kern w:val="0"/>
          <w:lang w:eastAsia="zh-CN"/>
        </w:rPr>
        <w:t>份，甲乙双方各执</w:t>
      </w:r>
      <w:r>
        <w:rPr>
          <w:rFonts w:hint="eastAsia" w:ascii="宋体" w:hAnsi="宋体" w:cs="宋体"/>
          <w:color w:val="000000"/>
          <w:kern w:val="0"/>
          <w:u w:val="single"/>
          <w:lang w:eastAsia="zh-CN"/>
        </w:rPr>
        <w:t xml:space="preserve">   贰   </w:t>
      </w:r>
      <w:r>
        <w:rPr>
          <w:rFonts w:hint="eastAsia" w:ascii="宋体" w:hAnsi="宋体" w:cs="宋体"/>
          <w:color w:val="000000"/>
          <w:kern w:val="0"/>
          <w:lang w:eastAsia="zh-CN"/>
        </w:rPr>
        <w:t>份，具有同等法律效力。</w:t>
      </w:r>
    </w:p>
    <w:p w14:paraId="3B442C53">
      <w:pPr>
        <w:spacing w:line="440" w:lineRule="exact"/>
        <w:rPr>
          <w:rFonts w:ascii="宋体" w:hAnsi="宋体"/>
          <w:sz w:val="24"/>
          <w:szCs w:val="24"/>
        </w:rPr>
      </w:pPr>
    </w:p>
    <w:p w14:paraId="5BFB97F6">
      <w:pPr>
        <w:spacing w:line="440" w:lineRule="exact"/>
        <w:rPr>
          <w:rFonts w:ascii="宋体" w:hAnsi="宋体"/>
          <w:sz w:val="24"/>
          <w:szCs w:val="24"/>
        </w:rPr>
      </w:pPr>
    </w:p>
    <w:p w14:paraId="45B7E2C4">
      <w:pPr>
        <w:widowControl/>
        <w:spacing w:line="360" w:lineRule="auto"/>
        <w:jc w:val="left"/>
        <w:rPr>
          <w:rFonts w:hint="default" w:ascii="宋体" w:hAnsi="宋体" w:eastAsia="宋体" w:cs="宋体"/>
          <w:kern w:val="0"/>
          <w:sz w:val="24"/>
          <w:lang w:val="en-US" w:eastAsia="zh-CN"/>
        </w:rPr>
      </w:pPr>
      <w:r>
        <w:rPr>
          <w:rFonts w:hint="eastAsia" w:ascii="宋体" w:hAnsi="宋体" w:cs="宋体"/>
          <w:kern w:val="0"/>
          <w:sz w:val="24"/>
        </w:rPr>
        <w:t>甲方：                                         乙方：</w:t>
      </w:r>
    </w:p>
    <w:p w14:paraId="1743B2CE">
      <w:pPr>
        <w:widowControl/>
        <w:spacing w:line="360" w:lineRule="auto"/>
        <w:jc w:val="left"/>
        <w:rPr>
          <w:rFonts w:ascii="宋体" w:hAnsi="宋体" w:cs="宋体"/>
          <w:kern w:val="0"/>
          <w:sz w:val="24"/>
        </w:rPr>
      </w:pPr>
      <w:r>
        <w:rPr>
          <w:rFonts w:hint="eastAsia" w:ascii="宋体" w:hAnsi="宋体" w:cs="宋体"/>
          <w:kern w:val="0"/>
          <w:sz w:val="24"/>
        </w:rPr>
        <w:t xml:space="preserve">法定代表人或授权委托人：                       法定代表人或授权委托人： </w:t>
      </w:r>
    </w:p>
    <w:p w14:paraId="3C3B8719">
      <w:pPr>
        <w:widowControl/>
        <w:spacing w:line="360" w:lineRule="auto"/>
        <w:jc w:val="left"/>
        <w:rPr>
          <w:rFonts w:ascii="宋体" w:hAnsi="宋体" w:cs="宋体"/>
          <w:kern w:val="0"/>
          <w:sz w:val="24"/>
        </w:rPr>
      </w:pPr>
      <w:r>
        <w:rPr>
          <w:rFonts w:hint="eastAsia" w:ascii="宋体" w:hAnsi="宋体" w:cs="宋体"/>
          <w:kern w:val="0"/>
          <w:sz w:val="24"/>
        </w:rPr>
        <w:t>日期：</w:t>
      </w:r>
      <w:r>
        <w:rPr>
          <w:rFonts w:hint="eastAsia" w:ascii="宋体" w:hAnsi="宋体" w:cs="宋体"/>
          <w:kern w:val="0"/>
          <w:sz w:val="24"/>
          <w:u w:val="single"/>
        </w:rPr>
        <w:t xml:space="preserve">   </w:t>
      </w:r>
      <w:r>
        <w:rPr>
          <w:rFonts w:hint="eastAsia" w:ascii="宋体" w:hAnsi="宋体" w:cs="宋体"/>
          <w:kern w:val="0"/>
          <w:sz w:val="24"/>
          <w:u w:val="single"/>
          <w:lang w:val="en-US" w:eastAsia="zh-CN"/>
        </w:rPr>
        <w:t>2025</w:t>
      </w:r>
      <w:r>
        <w:rPr>
          <w:rFonts w:hint="eastAsia" w:ascii="宋体" w:hAnsi="宋体" w:cs="宋体"/>
          <w:kern w:val="0"/>
          <w:sz w:val="24"/>
          <w:u w:val="single"/>
        </w:rPr>
        <w:t xml:space="preserve">   </w:t>
      </w:r>
      <w:r>
        <w:rPr>
          <w:rFonts w:hint="eastAsia" w:ascii="宋体" w:hAnsi="宋体" w:cs="宋体"/>
          <w:kern w:val="0"/>
          <w:sz w:val="24"/>
        </w:rPr>
        <w:t>年</w:t>
      </w:r>
      <w:r>
        <w:rPr>
          <w:rFonts w:hint="eastAsia" w:ascii="宋体" w:hAnsi="宋体" w:cs="宋体"/>
          <w:kern w:val="0"/>
          <w:sz w:val="24"/>
          <w:u w:val="single"/>
        </w:rPr>
        <w:t xml:space="preserve">     </w:t>
      </w:r>
      <w:r>
        <w:rPr>
          <w:rFonts w:hint="eastAsia" w:ascii="宋体" w:hAnsi="宋体" w:cs="宋体"/>
          <w:kern w:val="0"/>
          <w:sz w:val="24"/>
        </w:rPr>
        <w:t>月</w:t>
      </w:r>
      <w:r>
        <w:rPr>
          <w:rFonts w:hint="eastAsia" w:ascii="宋体" w:hAnsi="宋体" w:cs="宋体"/>
          <w:kern w:val="0"/>
          <w:sz w:val="24"/>
          <w:u w:val="single"/>
        </w:rPr>
        <w:t xml:space="preserve">    </w:t>
      </w:r>
      <w:r>
        <w:rPr>
          <w:rFonts w:hint="eastAsia" w:ascii="宋体" w:hAnsi="宋体" w:cs="宋体"/>
          <w:kern w:val="0"/>
          <w:sz w:val="24"/>
        </w:rPr>
        <w:t>日            日期：</w:t>
      </w:r>
      <w:r>
        <w:rPr>
          <w:rFonts w:hint="eastAsia" w:ascii="宋体" w:hAnsi="宋体" w:cs="宋体"/>
          <w:kern w:val="0"/>
          <w:sz w:val="24"/>
          <w:u w:val="single"/>
        </w:rPr>
        <w:t xml:space="preserve">   </w:t>
      </w:r>
      <w:r>
        <w:rPr>
          <w:rFonts w:hint="eastAsia" w:ascii="宋体" w:hAnsi="宋体" w:cs="宋体"/>
          <w:kern w:val="0"/>
          <w:sz w:val="24"/>
          <w:u w:val="single"/>
          <w:lang w:val="en-US" w:eastAsia="zh-CN"/>
        </w:rPr>
        <w:t>2025</w:t>
      </w:r>
      <w:r>
        <w:rPr>
          <w:rFonts w:hint="eastAsia" w:ascii="宋体" w:hAnsi="宋体" w:cs="宋体"/>
          <w:kern w:val="0"/>
          <w:sz w:val="24"/>
          <w:u w:val="single"/>
        </w:rPr>
        <w:t xml:space="preserve">   </w:t>
      </w:r>
      <w:r>
        <w:rPr>
          <w:rFonts w:hint="eastAsia" w:ascii="宋体" w:hAnsi="宋体" w:cs="宋体"/>
          <w:kern w:val="0"/>
          <w:sz w:val="24"/>
        </w:rPr>
        <w:t>年</w:t>
      </w:r>
      <w:r>
        <w:rPr>
          <w:rFonts w:hint="eastAsia" w:ascii="宋体" w:hAnsi="宋体" w:cs="宋体"/>
          <w:kern w:val="0"/>
          <w:sz w:val="24"/>
          <w:u w:val="single"/>
        </w:rPr>
        <w:t xml:space="preserve">     </w:t>
      </w:r>
      <w:r>
        <w:rPr>
          <w:rFonts w:hint="eastAsia" w:ascii="宋体" w:hAnsi="宋体" w:cs="宋体"/>
          <w:kern w:val="0"/>
          <w:sz w:val="24"/>
        </w:rPr>
        <w:t>月</w:t>
      </w:r>
      <w:r>
        <w:rPr>
          <w:rFonts w:hint="eastAsia" w:ascii="宋体" w:hAnsi="宋体" w:cs="宋体"/>
          <w:kern w:val="0"/>
          <w:sz w:val="24"/>
          <w:u w:val="single"/>
        </w:rPr>
        <w:t xml:space="preserve">    </w:t>
      </w:r>
      <w:r>
        <w:rPr>
          <w:rFonts w:hint="eastAsia" w:ascii="宋体" w:hAnsi="宋体" w:cs="宋体"/>
          <w:kern w:val="0"/>
          <w:sz w:val="24"/>
        </w:rPr>
        <w:t>日</w:t>
      </w:r>
    </w:p>
    <w:p w14:paraId="663DBEE8">
      <w:pPr>
        <w:widowControl/>
        <w:spacing w:line="360" w:lineRule="auto"/>
        <w:jc w:val="left"/>
        <w:rPr>
          <w:rFonts w:hint="eastAsia" w:ascii="宋体" w:hAnsi="宋体" w:cs="宋体"/>
          <w:kern w:val="0"/>
          <w:sz w:val="24"/>
        </w:rPr>
      </w:pPr>
    </w:p>
    <w:p w14:paraId="5285F399">
      <w:pPr>
        <w:widowControl/>
        <w:spacing w:line="360" w:lineRule="auto"/>
        <w:jc w:val="left"/>
        <w:rPr>
          <w:rFonts w:hint="eastAsia" w:ascii="宋体" w:hAnsi="宋体" w:cs="宋体"/>
          <w:kern w:val="0"/>
          <w:sz w:val="24"/>
        </w:rPr>
      </w:pPr>
    </w:p>
    <w:p w14:paraId="08C2EEDD">
      <w:pPr>
        <w:widowControl/>
        <w:spacing w:line="360" w:lineRule="auto"/>
        <w:jc w:val="left"/>
        <w:rPr>
          <w:rFonts w:ascii="宋体" w:hAnsi="宋体" w:cs="宋体"/>
          <w:kern w:val="0"/>
          <w:sz w:val="24"/>
        </w:rPr>
      </w:pPr>
      <w:r>
        <w:rPr>
          <w:rFonts w:hint="eastAsia" w:ascii="宋体" w:hAnsi="宋体" w:cs="宋体"/>
          <w:kern w:val="0"/>
          <w:sz w:val="24"/>
        </w:rPr>
        <w:t>附件1滨江国际人才交流中心布草采购单价</w:t>
      </w:r>
    </w:p>
    <w:p w14:paraId="783EA7B2">
      <w:pPr>
        <w:spacing w:line="440" w:lineRule="exact"/>
        <w:rPr>
          <w:rFonts w:ascii="宋体" w:hAnsi="宋体"/>
          <w:sz w:val="24"/>
          <w:szCs w:val="24"/>
        </w:rPr>
      </w:pPr>
    </w:p>
    <w:tbl>
      <w:tblPr>
        <w:tblStyle w:val="6"/>
        <w:tblW w:w="9182" w:type="dxa"/>
        <w:tblInd w:w="96"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top w:w="0" w:type="dxa"/>
          <w:left w:w="108" w:type="dxa"/>
          <w:bottom w:w="0" w:type="dxa"/>
          <w:right w:w="108" w:type="dxa"/>
        </w:tblCellMar>
      </w:tblPr>
      <w:tblGrid>
        <w:gridCol w:w="780"/>
        <w:gridCol w:w="1140"/>
        <w:gridCol w:w="576"/>
        <w:gridCol w:w="2664"/>
        <w:gridCol w:w="972"/>
        <w:gridCol w:w="552"/>
        <w:gridCol w:w="552"/>
        <w:gridCol w:w="973"/>
        <w:gridCol w:w="973"/>
      </w:tblGrid>
      <w:tr w14:paraId="47B652A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76" w:hRule="atLeast"/>
        </w:trPr>
        <w:tc>
          <w:tcPr>
            <w:tcW w:w="7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55876C4">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序号</w:t>
            </w:r>
          </w:p>
        </w:tc>
        <w:tc>
          <w:tcPr>
            <w:tcW w:w="11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B2DDDB2">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名称</w:t>
            </w:r>
          </w:p>
        </w:tc>
        <w:tc>
          <w:tcPr>
            <w:tcW w:w="5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911D2B2">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品牌</w:t>
            </w:r>
          </w:p>
        </w:tc>
        <w:tc>
          <w:tcPr>
            <w:tcW w:w="266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79C3849">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规格参数/cm长*宽（缩水前尺寸）</w:t>
            </w:r>
          </w:p>
        </w:tc>
        <w:tc>
          <w:tcPr>
            <w:tcW w:w="97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167658F">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技术要求</w:t>
            </w:r>
          </w:p>
        </w:tc>
        <w:tc>
          <w:tcPr>
            <w:tcW w:w="55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44578D2">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单位</w:t>
            </w:r>
          </w:p>
        </w:tc>
        <w:tc>
          <w:tcPr>
            <w:tcW w:w="55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F591CEE">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数量</w:t>
            </w:r>
          </w:p>
        </w:tc>
        <w:tc>
          <w:tcPr>
            <w:tcW w:w="97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BAAE98E">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单价</w:t>
            </w:r>
          </w:p>
        </w:tc>
        <w:tc>
          <w:tcPr>
            <w:tcW w:w="97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83F4236">
            <w:pPr>
              <w:keepNext w:val="0"/>
              <w:keepLines w:val="0"/>
              <w:widowControl/>
              <w:suppressLineNumbers w:val="0"/>
              <w:jc w:val="center"/>
              <w:textAlignment w:val="center"/>
              <w:rPr>
                <w:rFonts w:hint="default" w:ascii="宋体" w:hAnsi="宋体" w:eastAsia="宋体" w:cs="宋体"/>
                <w:i w:val="0"/>
                <w:iCs w:val="0"/>
                <w:color w:val="000000"/>
                <w:kern w:val="0"/>
                <w:sz w:val="21"/>
                <w:szCs w:val="21"/>
                <w:u w:val="none"/>
                <w:lang w:val="en-US" w:eastAsia="zh-CN" w:bidi="ar"/>
              </w:rPr>
            </w:pPr>
            <w:r>
              <w:rPr>
                <w:rFonts w:hint="eastAsia" w:ascii="宋体" w:hAnsi="宋体" w:cs="宋体"/>
                <w:i w:val="0"/>
                <w:iCs w:val="0"/>
                <w:color w:val="000000"/>
                <w:kern w:val="0"/>
                <w:sz w:val="21"/>
                <w:szCs w:val="21"/>
                <w:u w:val="none"/>
                <w:lang w:val="en-US" w:eastAsia="zh-CN" w:bidi="ar"/>
              </w:rPr>
              <w:t>合计</w:t>
            </w:r>
          </w:p>
        </w:tc>
      </w:tr>
      <w:tr w14:paraId="1AA9ACE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440" w:hRule="atLeast"/>
        </w:trPr>
        <w:tc>
          <w:tcPr>
            <w:tcW w:w="7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74B47D5">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1</w:t>
            </w:r>
          </w:p>
        </w:tc>
        <w:tc>
          <w:tcPr>
            <w:tcW w:w="114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69C7589">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p>
        </w:tc>
        <w:tc>
          <w:tcPr>
            <w:tcW w:w="5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B2E1CFC">
            <w:pPr>
              <w:jc w:val="center"/>
              <w:rPr>
                <w:rFonts w:hint="eastAsia" w:ascii="宋体" w:hAnsi="宋体" w:eastAsia="宋体" w:cs="宋体"/>
                <w:i w:val="0"/>
                <w:iCs w:val="0"/>
                <w:color w:val="000000"/>
                <w:sz w:val="28"/>
                <w:szCs w:val="28"/>
                <w:u w:val="none"/>
              </w:rPr>
            </w:pPr>
          </w:p>
        </w:tc>
        <w:tc>
          <w:tcPr>
            <w:tcW w:w="266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F5952D2">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p>
        </w:tc>
        <w:tc>
          <w:tcPr>
            <w:tcW w:w="97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1DFEF3B">
            <w:pPr>
              <w:jc w:val="center"/>
              <w:rPr>
                <w:rFonts w:hint="eastAsia" w:ascii="宋体" w:hAnsi="宋体" w:eastAsia="宋体" w:cs="宋体"/>
                <w:i w:val="0"/>
                <w:iCs w:val="0"/>
                <w:color w:val="000000"/>
                <w:sz w:val="28"/>
                <w:szCs w:val="28"/>
                <w:u w:val="none"/>
              </w:rPr>
            </w:pPr>
          </w:p>
        </w:tc>
        <w:tc>
          <w:tcPr>
            <w:tcW w:w="55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A20DF71">
            <w:pPr>
              <w:keepNext w:val="0"/>
              <w:keepLines w:val="0"/>
              <w:widowControl/>
              <w:suppressLineNumbers w:val="0"/>
              <w:jc w:val="center"/>
              <w:textAlignment w:val="center"/>
              <w:rPr>
                <w:rFonts w:hint="eastAsia" w:ascii="宋体" w:hAnsi="宋体" w:eastAsia="宋体" w:cs="宋体"/>
                <w:i w:val="0"/>
                <w:iCs w:val="0"/>
                <w:color w:val="000000"/>
                <w:sz w:val="28"/>
                <w:szCs w:val="28"/>
                <w:u w:val="none"/>
              </w:rPr>
            </w:pPr>
          </w:p>
        </w:tc>
        <w:tc>
          <w:tcPr>
            <w:tcW w:w="55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0AB26E7">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p>
        </w:tc>
        <w:tc>
          <w:tcPr>
            <w:tcW w:w="97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5C759B9">
            <w:pPr>
              <w:keepNext w:val="0"/>
              <w:keepLines w:val="0"/>
              <w:widowControl/>
              <w:suppressLineNumbers w:val="0"/>
              <w:jc w:val="center"/>
              <w:textAlignment w:val="center"/>
              <w:rPr>
                <w:rFonts w:hint="default" w:ascii="宋体" w:hAnsi="宋体" w:eastAsia="宋体" w:cs="宋体"/>
                <w:i w:val="0"/>
                <w:iCs w:val="0"/>
                <w:color w:val="000000"/>
                <w:sz w:val="22"/>
                <w:szCs w:val="22"/>
                <w:u w:val="none"/>
                <w:lang w:val="en-US"/>
              </w:rPr>
            </w:pPr>
          </w:p>
        </w:tc>
        <w:tc>
          <w:tcPr>
            <w:tcW w:w="97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A72743B">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p>
        </w:tc>
      </w:tr>
      <w:tr w14:paraId="768B682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440" w:hRule="atLeast"/>
        </w:trPr>
        <w:tc>
          <w:tcPr>
            <w:tcW w:w="7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3114006">
            <w:pPr>
              <w:keepNext w:val="0"/>
              <w:keepLines w:val="0"/>
              <w:widowControl/>
              <w:suppressLineNumbers w:val="0"/>
              <w:jc w:val="center"/>
              <w:textAlignment w:val="center"/>
              <w:rPr>
                <w:rFonts w:hint="default" w:ascii="宋体" w:hAnsi="宋体" w:cs="宋体"/>
                <w:i w:val="0"/>
                <w:iCs w:val="0"/>
                <w:color w:val="000000"/>
                <w:kern w:val="0"/>
                <w:sz w:val="21"/>
                <w:szCs w:val="21"/>
                <w:u w:val="none"/>
                <w:lang w:val="en-US" w:eastAsia="zh-CN" w:bidi="ar"/>
              </w:rPr>
            </w:pPr>
            <w:r>
              <w:rPr>
                <w:rFonts w:hint="eastAsia" w:ascii="宋体" w:hAnsi="宋体" w:cs="宋体"/>
                <w:i w:val="0"/>
                <w:iCs w:val="0"/>
                <w:color w:val="000000"/>
                <w:kern w:val="0"/>
                <w:sz w:val="21"/>
                <w:szCs w:val="21"/>
                <w:u w:val="none"/>
                <w:lang w:val="en-US" w:eastAsia="zh-CN" w:bidi="ar"/>
              </w:rPr>
              <w:t>2</w:t>
            </w:r>
          </w:p>
        </w:tc>
        <w:tc>
          <w:tcPr>
            <w:tcW w:w="114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603D9DE">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p>
        </w:tc>
        <w:tc>
          <w:tcPr>
            <w:tcW w:w="5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1114AED">
            <w:pPr>
              <w:jc w:val="center"/>
              <w:rPr>
                <w:rFonts w:hint="eastAsia" w:ascii="宋体" w:hAnsi="宋体" w:eastAsia="宋体" w:cs="宋体"/>
                <w:i w:val="0"/>
                <w:iCs w:val="0"/>
                <w:color w:val="000000"/>
                <w:sz w:val="28"/>
                <w:szCs w:val="28"/>
                <w:u w:val="none"/>
              </w:rPr>
            </w:pPr>
          </w:p>
        </w:tc>
        <w:tc>
          <w:tcPr>
            <w:tcW w:w="266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F660B86">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p>
        </w:tc>
        <w:tc>
          <w:tcPr>
            <w:tcW w:w="97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A0062BC">
            <w:pPr>
              <w:jc w:val="center"/>
              <w:rPr>
                <w:rFonts w:hint="eastAsia" w:ascii="宋体" w:hAnsi="宋体" w:eastAsia="宋体" w:cs="宋体"/>
                <w:i w:val="0"/>
                <w:iCs w:val="0"/>
                <w:color w:val="000000"/>
                <w:sz w:val="28"/>
                <w:szCs w:val="28"/>
                <w:u w:val="none"/>
              </w:rPr>
            </w:pPr>
          </w:p>
        </w:tc>
        <w:tc>
          <w:tcPr>
            <w:tcW w:w="55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B17B62E">
            <w:pPr>
              <w:keepNext w:val="0"/>
              <w:keepLines w:val="0"/>
              <w:widowControl/>
              <w:suppressLineNumbers w:val="0"/>
              <w:jc w:val="center"/>
              <w:textAlignment w:val="center"/>
              <w:rPr>
                <w:rFonts w:hint="eastAsia" w:ascii="宋体" w:hAnsi="宋体" w:eastAsia="宋体" w:cs="宋体"/>
                <w:i w:val="0"/>
                <w:iCs w:val="0"/>
                <w:color w:val="000000"/>
                <w:sz w:val="28"/>
                <w:szCs w:val="28"/>
                <w:u w:val="none"/>
              </w:rPr>
            </w:pPr>
          </w:p>
        </w:tc>
        <w:tc>
          <w:tcPr>
            <w:tcW w:w="55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4B5B83F">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p>
        </w:tc>
        <w:tc>
          <w:tcPr>
            <w:tcW w:w="97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00AD267">
            <w:pPr>
              <w:keepNext w:val="0"/>
              <w:keepLines w:val="0"/>
              <w:widowControl/>
              <w:suppressLineNumbers w:val="0"/>
              <w:jc w:val="center"/>
              <w:textAlignment w:val="center"/>
              <w:rPr>
                <w:rFonts w:hint="default" w:ascii="宋体" w:hAnsi="宋体" w:eastAsia="宋体" w:cs="宋体"/>
                <w:i w:val="0"/>
                <w:iCs w:val="0"/>
                <w:color w:val="000000"/>
                <w:sz w:val="22"/>
                <w:szCs w:val="22"/>
                <w:u w:val="none"/>
                <w:lang w:val="en-US"/>
              </w:rPr>
            </w:pPr>
          </w:p>
        </w:tc>
        <w:tc>
          <w:tcPr>
            <w:tcW w:w="97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CAD789A">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p>
        </w:tc>
      </w:tr>
      <w:tr w14:paraId="47C5B0A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440" w:hRule="atLeast"/>
        </w:trPr>
        <w:tc>
          <w:tcPr>
            <w:tcW w:w="7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8454A70">
            <w:pPr>
              <w:keepNext w:val="0"/>
              <w:keepLines w:val="0"/>
              <w:widowControl/>
              <w:suppressLineNumbers w:val="0"/>
              <w:jc w:val="center"/>
              <w:textAlignment w:val="center"/>
              <w:rPr>
                <w:rFonts w:hint="default" w:ascii="宋体" w:hAnsi="宋体" w:eastAsia="宋体" w:cs="宋体"/>
                <w:i w:val="0"/>
                <w:iCs w:val="0"/>
                <w:color w:val="000000"/>
                <w:kern w:val="0"/>
                <w:sz w:val="21"/>
                <w:szCs w:val="21"/>
                <w:u w:val="none"/>
                <w:lang w:val="en-US" w:eastAsia="zh-CN" w:bidi="ar"/>
              </w:rPr>
            </w:pPr>
            <w:r>
              <w:rPr>
                <w:rFonts w:hint="eastAsia" w:ascii="宋体" w:hAnsi="宋体" w:cs="宋体"/>
                <w:i w:val="0"/>
                <w:iCs w:val="0"/>
                <w:color w:val="000000"/>
                <w:kern w:val="0"/>
                <w:sz w:val="21"/>
                <w:szCs w:val="21"/>
                <w:u w:val="none"/>
                <w:lang w:val="en-US" w:eastAsia="zh-CN" w:bidi="ar"/>
              </w:rPr>
              <w:t>3</w:t>
            </w:r>
          </w:p>
        </w:tc>
        <w:tc>
          <w:tcPr>
            <w:tcW w:w="114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2B98DA2">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p>
        </w:tc>
        <w:tc>
          <w:tcPr>
            <w:tcW w:w="5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DC42970">
            <w:pPr>
              <w:jc w:val="center"/>
              <w:rPr>
                <w:rFonts w:hint="eastAsia" w:ascii="宋体" w:hAnsi="宋体" w:eastAsia="宋体" w:cs="宋体"/>
                <w:i w:val="0"/>
                <w:iCs w:val="0"/>
                <w:color w:val="000000"/>
                <w:sz w:val="28"/>
                <w:szCs w:val="28"/>
                <w:u w:val="none"/>
              </w:rPr>
            </w:pPr>
          </w:p>
        </w:tc>
        <w:tc>
          <w:tcPr>
            <w:tcW w:w="266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E59C62B">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p>
        </w:tc>
        <w:tc>
          <w:tcPr>
            <w:tcW w:w="97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2CCDF1D">
            <w:pPr>
              <w:jc w:val="center"/>
              <w:rPr>
                <w:rFonts w:hint="eastAsia" w:ascii="宋体" w:hAnsi="宋体" w:eastAsia="宋体" w:cs="宋体"/>
                <w:i w:val="0"/>
                <w:iCs w:val="0"/>
                <w:color w:val="000000"/>
                <w:sz w:val="28"/>
                <w:szCs w:val="28"/>
                <w:u w:val="none"/>
              </w:rPr>
            </w:pPr>
          </w:p>
        </w:tc>
        <w:tc>
          <w:tcPr>
            <w:tcW w:w="55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F346D96">
            <w:pPr>
              <w:keepNext w:val="0"/>
              <w:keepLines w:val="0"/>
              <w:widowControl/>
              <w:suppressLineNumbers w:val="0"/>
              <w:jc w:val="center"/>
              <w:textAlignment w:val="center"/>
              <w:rPr>
                <w:rFonts w:hint="eastAsia" w:ascii="宋体" w:hAnsi="宋体" w:eastAsia="宋体" w:cs="宋体"/>
                <w:i w:val="0"/>
                <w:iCs w:val="0"/>
                <w:color w:val="000000"/>
                <w:sz w:val="28"/>
                <w:szCs w:val="28"/>
                <w:u w:val="none"/>
              </w:rPr>
            </w:pPr>
          </w:p>
        </w:tc>
        <w:tc>
          <w:tcPr>
            <w:tcW w:w="55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1107211">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p>
        </w:tc>
        <w:tc>
          <w:tcPr>
            <w:tcW w:w="97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DE1564D">
            <w:pPr>
              <w:keepNext w:val="0"/>
              <w:keepLines w:val="0"/>
              <w:widowControl/>
              <w:suppressLineNumbers w:val="0"/>
              <w:jc w:val="center"/>
              <w:textAlignment w:val="center"/>
              <w:rPr>
                <w:rFonts w:hint="default" w:ascii="宋体" w:hAnsi="宋体" w:eastAsia="宋体" w:cs="宋体"/>
                <w:i w:val="0"/>
                <w:iCs w:val="0"/>
                <w:color w:val="000000"/>
                <w:sz w:val="22"/>
                <w:szCs w:val="22"/>
                <w:u w:val="none"/>
                <w:lang w:val="en-US"/>
              </w:rPr>
            </w:pPr>
          </w:p>
        </w:tc>
        <w:tc>
          <w:tcPr>
            <w:tcW w:w="97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7D87091">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p>
        </w:tc>
      </w:tr>
      <w:tr w14:paraId="6664CDB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440" w:hRule="atLeast"/>
        </w:trPr>
        <w:tc>
          <w:tcPr>
            <w:tcW w:w="7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9A3E07E">
            <w:pPr>
              <w:keepNext w:val="0"/>
              <w:keepLines w:val="0"/>
              <w:widowControl/>
              <w:suppressLineNumbers w:val="0"/>
              <w:jc w:val="center"/>
              <w:textAlignment w:val="center"/>
              <w:rPr>
                <w:rFonts w:hint="default" w:ascii="宋体" w:hAnsi="宋体" w:eastAsia="宋体" w:cs="宋体"/>
                <w:i w:val="0"/>
                <w:iCs w:val="0"/>
                <w:color w:val="000000"/>
                <w:kern w:val="0"/>
                <w:sz w:val="21"/>
                <w:szCs w:val="21"/>
                <w:u w:val="none"/>
                <w:lang w:val="en-US" w:eastAsia="zh-CN" w:bidi="ar"/>
              </w:rPr>
            </w:pPr>
            <w:r>
              <w:rPr>
                <w:rFonts w:hint="eastAsia" w:ascii="宋体" w:hAnsi="宋体" w:cs="宋体"/>
                <w:i w:val="0"/>
                <w:iCs w:val="0"/>
                <w:color w:val="000000"/>
                <w:kern w:val="0"/>
                <w:sz w:val="21"/>
                <w:szCs w:val="21"/>
                <w:u w:val="none"/>
                <w:lang w:val="en-US" w:eastAsia="zh-CN" w:bidi="ar"/>
              </w:rPr>
              <w:t>4</w:t>
            </w:r>
          </w:p>
        </w:tc>
        <w:tc>
          <w:tcPr>
            <w:tcW w:w="114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9C663F2">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p>
        </w:tc>
        <w:tc>
          <w:tcPr>
            <w:tcW w:w="5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EA01F3C">
            <w:pPr>
              <w:jc w:val="center"/>
              <w:rPr>
                <w:rFonts w:hint="eastAsia" w:ascii="宋体" w:hAnsi="宋体" w:eastAsia="宋体" w:cs="宋体"/>
                <w:i w:val="0"/>
                <w:iCs w:val="0"/>
                <w:color w:val="000000"/>
                <w:sz w:val="28"/>
                <w:szCs w:val="28"/>
                <w:u w:val="none"/>
              </w:rPr>
            </w:pPr>
          </w:p>
        </w:tc>
        <w:tc>
          <w:tcPr>
            <w:tcW w:w="266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C5223E8">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p>
        </w:tc>
        <w:tc>
          <w:tcPr>
            <w:tcW w:w="97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7B83ED4">
            <w:pPr>
              <w:jc w:val="center"/>
              <w:rPr>
                <w:rFonts w:hint="eastAsia" w:ascii="宋体" w:hAnsi="宋体" w:eastAsia="宋体" w:cs="宋体"/>
                <w:i w:val="0"/>
                <w:iCs w:val="0"/>
                <w:color w:val="000000"/>
                <w:sz w:val="28"/>
                <w:szCs w:val="28"/>
                <w:u w:val="none"/>
              </w:rPr>
            </w:pPr>
          </w:p>
        </w:tc>
        <w:tc>
          <w:tcPr>
            <w:tcW w:w="55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B80EC99">
            <w:pPr>
              <w:keepNext w:val="0"/>
              <w:keepLines w:val="0"/>
              <w:widowControl/>
              <w:suppressLineNumbers w:val="0"/>
              <w:jc w:val="center"/>
              <w:textAlignment w:val="center"/>
              <w:rPr>
                <w:rFonts w:hint="eastAsia" w:ascii="宋体" w:hAnsi="宋体" w:eastAsia="宋体" w:cs="宋体"/>
                <w:i w:val="0"/>
                <w:iCs w:val="0"/>
                <w:color w:val="000000"/>
                <w:sz w:val="28"/>
                <w:szCs w:val="28"/>
                <w:u w:val="none"/>
              </w:rPr>
            </w:pPr>
          </w:p>
        </w:tc>
        <w:tc>
          <w:tcPr>
            <w:tcW w:w="55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250908B">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p>
        </w:tc>
        <w:tc>
          <w:tcPr>
            <w:tcW w:w="97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915F490">
            <w:pPr>
              <w:keepNext w:val="0"/>
              <w:keepLines w:val="0"/>
              <w:widowControl/>
              <w:suppressLineNumbers w:val="0"/>
              <w:jc w:val="center"/>
              <w:textAlignment w:val="center"/>
              <w:rPr>
                <w:rFonts w:hint="default" w:ascii="宋体" w:hAnsi="宋体" w:eastAsia="宋体" w:cs="宋体"/>
                <w:i w:val="0"/>
                <w:iCs w:val="0"/>
                <w:color w:val="000000"/>
                <w:sz w:val="22"/>
                <w:szCs w:val="22"/>
                <w:u w:val="none"/>
                <w:lang w:val="en-US"/>
              </w:rPr>
            </w:pPr>
          </w:p>
        </w:tc>
        <w:tc>
          <w:tcPr>
            <w:tcW w:w="97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20616CD">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p>
        </w:tc>
      </w:tr>
      <w:tr w14:paraId="4DF660B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440" w:hRule="atLeast"/>
        </w:trPr>
        <w:tc>
          <w:tcPr>
            <w:tcW w:w="7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6B8D024">
            <w:pPr>
              <w:keepNext w:val="0"/>
              <w:keepLines w:val="0"/>
              <w:widowControl/>
              <w:suppressLineNumbers w:val="0"/>
              <w:jc w:val="center"/>
              <w:textAlignment w:val="center"/>
              <w:rPr>
                <w:rFonts w:hint="default" w:ascii="宋体" w:hAnsi="宋体" w:eastAsia="宋体" w:cs="宋体"/>
                <w:i w:val="0"/>
                <w:iCs w:val="0"/>
                <w:color w:val="000000"/>
                <w:kern w:val="0"/>
                <w:sz w:val="21"/>
                <w:szCs w:val="21"/>
                <w:u w:val="none"/>
                <w:lang w:val="en-US" w:eastAsia="zh-CN" w:bidi="ar"/>
              </w:rPr>
            </w:pPr>
            <w:r>
              <w:rPr>
                <w:rFonts w:hint="eastAsia" w:ascii="宋体" w:hAnsi="宋体" w:cs="宋体"/>
                <w:i w:val="0"/>
                <w:iCs w:val="0"/>
                <w:color w:val="000000"/>
                <w:kern w:val="0"/>
                <w:sz w:val="21"/>
                <w:szCs w:val="21"/>
                <w:u w:val="none"/>
                <w:lang w:val="en-US" w:eastAsia="zh-CN" w:bidi="ar"/>
              </w:rPr>
              <w:t>5</w:t>
            </w:r>
          </w:p>
        </w:tc>
        <w:tc>
          <w:tcPr>
            <w:tcW w:w="114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4ACB30C">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p>
        </w:tc>
        <w:tc>
          <w:tcPr>
            <w:tcW w:w="5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CCA4724">
            <w:pPr>
              <w:jc w:val="center"/>
              <w:rPr>
                <w:rFonts w:hint="eastAsia" w:ascii="宋体" w:hAnsi="宋体" w:eastAsia="宋体" w:cs="宋体"/>
                <w:i w:val="0"/>
                <w:iCs w:val="0"/>
                <w:color w:val="000000"/>
                <w:sz w:val="28"/>
                <w:szCs w:val="28"/>
                <w:u w:val="none"/>
              </w:rPr>
            </w:pPr>
          </w:p>
        </w:tc>
        <w:tc>
          <w:tcPr>
            <w:tcW w:w="266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E83FA31">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p>
        </w:tc>
        <w:tc>
          <w:tcPr>
            <w:tcW w:w="97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5D14B39">
            <w:pPr>
              <w:jc w:val="center"/>
              <w:rPr>
                <w:rFonts w:hint="eastAsia" w:ascii="宋体" w:hAnsi="宋体" w:eastAsia="宋体" w:cs="宋体"/>
                <w:i w:val="0"/>
                <w:iCs w:val="0"/>
                <w:color w:val="000000"/>
                <w:sz w:val="28"/>
                <w:szCs w:val="28"/>
                <w:u w:val="none"/>
              </w:rPr>
            </w:pPr>
          </w:p>
        </w:tc>
        <w:tc>
          <w:tcPr>
            <w:tcW w:w="55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77F7004">
            <w:pPr>
              <w:keepNext w:val="0"/>
              <w:keepLines w:val="0"/>
              <w:widowControl/>
              <w:suppressLineNumbers w:val="0"/>
              <w:jc w:val="center"/>
              <w:textAlignment w:val="center"/>
              <w:rPr>
                <w:rFonts w:hint="eastAsia" w:ascii="宋体" w:hAnsi="宋体" w:eastAsia="宋体" w:cs="宋体"/>
                <w:i w:val="0"/>
                <w:iCs w:val="0"/>
                <w:color w:val="000000"/>
                <w:sz w:val="28"/>
                <w:szCs w:val="28"/>
                <w:u w:val="none"/>
              </w:rPr>
            </w:pPr>
          </w:p>
        </w:tc>
        <w:tc>
          <w:tcPr>
            <w:tcW w:w="55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91E648A">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p>
        </w:tc>
        <w:tc>
          <w:tcPr>
            <w:tcW w:w="97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C821176">
            <w:pPr>
              <w:keepNext w:val="0"/>
              <w:keepLines w:val="0"/>
              <w:widowControl/>
              <w:suppressLineNumbers w:val="0"/>
              <w:jc w:val="center"/>
              <w:textAlignment w:val="center"/>
              <w:rPr>
                <w:rFonts w:hint="default" w:ascii="宋体" w:hAnsi="宋体" w:eastAsia="宋体" w:cs="宋体"/>
                <w:i w:val="0"/>
                <w:iCs w:val="0"/>
                <w:color w:val="000000"/>
                <w:sz w:val="22"/>
                <w:szCs w:val="22"/>
                <w:u w:val="none"/>
                <w:lang w:val="en-US"/>
              </w:rPr>
            </w:pPr>
          </w:p>
        </w:tc>
        <w:tc>
          <w:tcPr>
            <w:tcW w:w="97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A841A95">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p>
        </w:tc>
      </w:tr>
      <w:tr w14:paraId="07419A8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440" w:hRule="atLeast"/>
        </w:trPr>
        <w:tc>
          <w:tcPr>
            <w:tcW w:w="7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32E7956">
            <w:pPr>
              <w:keepNext w:val="0"/>
              <w:keepLines w:val="0"/>
              <w:widowControl/>
              <w:suppressLineNumbers w:val="0"/>
              <w:jc w:val="center"/>
              <w:textAlignment w:val="center"/>
              <w:rPr>
                <w:rFonts w:hint="default" w:ascii="宋体" w:hAnsi="宋体" w:eastAsia="宋体" w:cs="宋体"/>
                <w:i w:val="0"/>
                <w:iCs w:val="0"/>
                <w:color w:val="000000"/>
                <w:kern w:val="0"/>
                <w:sz w:val="21"/>
                <w:szCs w:val="21"/>
                <w:u w:val="none"/>
                <w:lang w:val="en-US" w:eastAsia="zh-CN" w:bidi="ar"/>
              </w:rPr>
            </w:pPr>
            <w:r>
              <w:rPr>
                <w:rFonts w:hint="eastAsia" w:ascii="宋体" w:hAnsi="宋体" w:cs="宋体"/>
                <w:i w:val="0"/>
                <w:iCs w:val="0"/>
                <w:color w:val="000000"/>
                <w:kern w:val="0"/>
                <w:sz w:val="21"/>
                <w:szCs w:val="21"/>
                <w:u w:val="none"/>
                <w:lang w:val="en-US" w:eastAsia="zh-CN" w:bidi="ar"/>
              </w:rPr>
              <w:t>6</w:t>
            </w:r>
          </w:p>
        </w:tc>
        <w:tc>
          <w:tcPr>
            <w:tcW w:w="114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FF177CD">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p>
        </w:tc>
        <w:tc>
          <w:tcPr>
            <w:tcW w:w="5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F094BC7">
            <w:pPr>
              <w:jc w:val="center"/>
              <w:rPr>
                <w:rFonts w:hint="eastAsia" w:ascii="宋体" w:hAnsi="宋体" w:eastAsia="宋体" w:cs="宋体"/>
                <w:i w:val="0"/>
                <w:iCs w:val="0"/>
                <w:color w:val="000000"/>
                <w:sz w:val="28"/>
                <w:szCs w:val="28"/>
                <w:u w:val="none"/>
              </w:rPr>
            </w:pPr>
          </w:p>
        </w:tc>
        <w:tc>
          <w:tcPr>
            <w:tcW w:w="266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D3BBE69">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p>
        </w:tc>
        <w:tc>
          <w:tcPr>
            <w:tcW w:w="97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21F6A15">
            <w:pPr>
              <w:jc w:val="center"/>
              <w:rPr>
                <w:rFonts w:hint="eastAsia" w:ascii="宋体" w:hAnsi="宋体" w:eastAsia="宋体" w:cs="宋体"/>
                <w:i w:val="0"/>
                <w:iCs w:val="0"/>
                <w:color w:val="000000"/>
                <w:sz w:val="28"/>
                <w:szCs w:val="28"/>
                <w:u w:val="none"/>
              </w:rPr>
            </w:pPr>
          </w:p>
        </w:tc>
        <w:tc>
          <w:tcPr>
            <w:tcW w:w="55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FC4FC36">
            <w:pPr>
              <w:keepNext w:val="0"/>
              <w:keepLines w:val="0"/>
              <w:widowControl/>
              <w:suppressLineNumbers w:val="0"/>
              <w:jc w:val="center"/>
              <w:textAlignment w:val="center"/>
              <w:rPr>
                <w:rFonts w:hint="eastAsia" w:ascii="宋体" w:hAnsi="宋体" w:eastAsia="宋体" w:cs="宋体"/>
                <w:i w:val="0"/>
                <w:iCs w:val="0"/>
                <w:color w:val="000000"/>
                <w:sz w:val="28"/>
                <w:szCs w:val="28"/>
                <w:u w:val="none"/>
              </w:rPr>
            </w:pPr>
          </w:p>
        </w:tc>
        <w:tc>
          <w:tcPr>
            <w:tcW w:w="55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00AF7BC">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p>
        </w:tc>
        <w:tc>
          <w:tcPr>
            <w:tcW w:w="97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021EBF4">
            <w:pPr>
              <w:keepNext w:val="0"/>
              <w:keepLines w:val="0"/>
              <w:widowControl/>
              <w:suppressLineNumbers w:val="0"/>
              <w:jc w:val="center"/>
              <w:textAlignment w:val="center"/>
              <w:rPr>
                <w:rFonts w:hint="default" w:ascii="宋体" w:hAnsi="宋体" w:eastAsia="宋体" w:cs="宋体"/>
                <w:i w:val="0"/>
                <w:iCs w:val="0"/>
                <w:color w:val="000000"/>
                <w:sz w:val="22"/>
                <w:szCs w:val="22"/>
                <w:u w:val="none"/>
                <w:lang w:val="en-US"/>
              </w:rPr>
            </w:pPr>
          </w:p>
        </w:tc>
        <w:tc>
          <w:tcPr>
            <w:tcW w:w="97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1EA11E6">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p>
        </w:tc>
      </w:tr>
      <w:tr w14:paraId="30D9F63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8" w:hRule="atLeast"/>
        </w:trPr>
        <w:tc>
          <w:tcPr>
            <w:tcW w:w="7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D3A3988">
            <w:pPr>
              <w:rPr>
                <w:rFonts w:hint="eastAsia" w:ascii="宋体" w:hAnsi="宋体" w:eastAsia="宋体" w:cs="宋体"/>
                <w:i w:val="0"/>
                <w:iCs w:val="0"/>
                <w:color w:val="000000"/>
                <w:sz w:val="22"/>
                <w:szCs w:val="22"/>
                <w:u w:val="none"/>
              </w:rPr>
            </w:pPr>
          </w:p>
        </w:tc>
        <w:tc>
          <w:tcPr>
            <w:tcW w:w="114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7E6CFFF">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合计</w:t>
            </w:r>
          </w:p>
        </w:tc>
        <w:tc>
          <w:tcPr>
            <w:tcW w:w="57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33AED0D">
            <w:pPr>
              <w:rPr>
                <w:rFonts w:hint="eastAsia" w:ascii="宋体" w:hAnsi="宋体" w:eastAsia="宋体" w:cs="宋体"/>
                <w:i w:val="0"/>
                <w:iCs w:val="0"/>
                <w:color w:val="000000"/>
                <w:sz w:val="22"/>
                <w:szCs w:val="22"/>
                <w:u w:val="none"/>
              </w:rPr>
            </w:pPr>
          </w:p>
        </w:tc>
        <w:tc>
          <w:tcPr>
            <w:tcW w:w="266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58C3273">
            <w:pPr>
              <w:rPr>
                <w:rFonts w:hint="eastAsia" w:ascii="宋体" w:hAnsi="宋体" w:eastAsia="宋体" w:cs="宋体"/>
                <w:i w:val="0"/>
                <w:iCs w:val="0"/>
                <w:color w:val="000000"/>
                <w:sz w:val="22"/>
                <w:szCs w:val="22"/>
                <w:u w:val="none"/>
              </w:rPr>
            </w:pPr>
          </w:p>
        </w:tc>
        <w:tc>
          <w:tcPr>
            <w:tcW w:w="97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80609ED">
            <w:pPr>
              <w:rPr>
                <w:rFonts w:hint="eastAsia" w:ascii="宋体" w:hAnsi="宋体" w:eastAsia="宋体" w:cs="宋体"/>
                <w:i w:val="0"/>
                <w:iCs w:val="0"/>
                <w:color w:val="000000"/>
                <w:sz w:val="22"/>
                <w:szCs w:val="22"/>
                <w:u w:val="none"/>
              </w:rPr>
            </w:pPr>
          </w:p>
        </w:tc>
        <w:tc>
          <w:tcPr>
            <w:tcW w:w="55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2DE3D2F">
            <w:pPr>
              <w:rPr>
                <w:rFonts w:hint="eastAsia" w:ascii="宋体" w:hAnsi="宋体" w:eastAsia="宋体" w:cs="宋体"/>
                <w:i w:val="0"/>
                <w:iCs w:val="0"/>
                <w:color w:val="000000"/>
                <w:sz w:val="22"/>
                <w:szCs w:val="22"/>
                <w:u w:val="none"/>
              </w:rPr>
            </w:pPr>
          </w:p>
        </w:tc>
        <w:tc>
          <w:tcPr>
            <w:tcW w:w="55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08FA9B9">
            <w:pPr>
              <w:rPr>
                <w:rFonts w:hint="eastAsia" w:ascii="宋体" w:hAnsi="宋体" w:eastAsia="宋体" w:cs="宋体"/>
                <w:i w:val="0"/>
                <w:iCs w:val="0"/>
                <w:color w:val="000000"/>
                <w:sz w:val="22"/>
                <w:szCs w:val="22"/>
                <w:u w:val="none"/>
              </w:rPr>
            </w:pPr>
          </w:p>
        </w:tc>
        <w:tc>
          <w:tcPr>
            <w:tcW w:w="97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8B629B6">
            <w:pPr>
              <w:rPr>
                <w:rFonts w:hint="eastAsia" w:ascii="宋体" w:hAnsi="宋体" w:eastAsia="宋体" w:cs="宋体"/>
                <w:i w:val="0"/>
                <w:iCs w:val="0"/>
                <w:color w:val="000000"/>
                <w:sz w:val="22"/>
                <w:szCs w:val="22"/>
                <w:u w:val="none"/>
              </w:rPr>
            </w:pPr>
          </w:p>
        </w:tc>
        <w:tc>
          <w:tcPr>
            <w:tcW w:w="97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D497A2C">
            <w:pPr>
              <w:jc w:val="center"/>
              <w:rPr>
                <w:rFonts w:hint="default" w:ascii="宋体" w:hAnsi="宋体" w:eastAsia="宋体" w:cs="宋体"/>
                <w:i w:val="0"/>
                <w:iCs w:val="0"/>
                <w:color w:val="000000"/>
                <w:sz w:val="22"/>
                <w:szCs w:val="22"/>
                <w:u w:val="none"/>
                <w:lang w:val="en-US" w:eastAsia="zh-CN"/>
              </w:rPr>
            </w:pPr>
          </w:p>
        </w:tc>
      </w:tr>
    </w:tbl>
    <w:p w14:paraId="09BDFD3C"/>
    <w:sectPr>
      <w:headerReference r:id="rId3" w:type="default"/>
      <w:footerReference r:id="rId4" w:type="default"/>
      <w:pgSz w:w="11906" w:h="16838"/>
      <w:pgMar w:top="1276" w:right="1080" w:bottom="1134" w:left="1080"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default"/>
    <w:sig w:usb0="E0002EFF" w:usb1="C000785B" w:usb2="00000009" w:usb3="00000000" w:csb0="400001FF" w:csb1="FFFF0000"/>
  </w:font>
  <w:font w:name="宋体">
    <w:panose1 w:val="02010600030101010101"/>
    <w:charset w:val="7A"/>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Tahoma">
    <w:panose1 w:val="020B0604030504040204"/>
    <w:charset w:val="00"/>
    <w:family w:val="swiss"/>
    <w:pitch w:val="default"/>
    <w:sig w:usb0="E1002EFF" w:usb1="C000605B" w:usb2="00000029" w:usb3="00000000" w:csb0="200101FF" w:csb1="2028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261F326">
    <w:pPr>
      <w:pStyle w:val="4"/>
      <w:jc w:val="center"/>
    </w:pPr>
    <w:r>
      <w:rPr>
        <w:lang w:val="zh-CN"/>
      </w:rPr>
      <w:t xml:space="preserve"> </w:t>
    </w:r>
    <w:r>
      <w:rPr>
        <w:b/>
        <w:bCs/>
        <w:sz w:val="24"/>
        <w:szCs w:val="24"/>
      </w:rPr>
      <w:fldChar w:fldCharType="begin"/>
    </w:r>
    <w:r>
      <w:rPr>
        <w:b/>
        <w:bCs/>
      </w:rPr>
      <w:instrText xml:space="preserve">PAGE</w:instrText>
    </w:r>
    <w:r>
      <w:rPr>
        <w:b/>
        <w:bCs/>
        <w:sz w:val="24"/>
        <w:szCs w:val="24"/>
      </w:rPr>
      <w:fldChar w:fldCharType="separate"/>
    </w:r>
    <w:r>
      <w:rPr>
        <w:b/>
        <w:bCs/>
      </w:rPr>
      <w:t>4</w:t>
    </w:r>
    <w:r>
      <w:rPr>
        <w:b/>
        <w:bCs/>
        <w:sz w:val="24"/>
        <w:szCs w:val="24"/>
      </w:rPr>
      <w:fldChar w:fldCharType="end"/>
    </w:r>
    <w:r>
      <w:rPr>
        <w:lang w:val="zh-CN"/>
      </w:rPr>
      <w:t xml:space="preserve"> / </w:t>
    </w:r>
    <w:r>
      <w:rPr>
        <w:b/>
        <w:bCs/>
        <w:sz w:val="24"/>
        <w:szCs w:val="24"/>
      </w:rPr>
      <w:fldChar w:fldCharType="begin"/>
    </w:r>
    <w:r>
      <w:rPr>
        <w:b/>
        <w:bCs/>
      </w:rPr>
      <w:instrText xml:space="preserve">NUMPAGES</w:instrText>
    </w:r>
    <w:r>
      <w:rPr>
        <w:b/>
        <w:bCs/>
        <w:sz w:val="24"/>
        <w:szCs w:val="24"/>
      </w:rPr>
      <w:fldChar w:fldCharType="separate"/>
    </w:r>
    <w:r>
      <w:rPr>
        <w:b/>
        <w:bCs/>
      </w:rPr>
      <w:t>6</w:t>
    </w:r>
    <w:r>
      <w:rPr>
        <w:b/>
        <w:bCs/>
        <w:sz w:val="24"/>
        <w:szCs w:val="24"/>
      </w:rPr>
      <w:fldChar w:fldCharType="end"/>
    </w:r>
  </w:p>
  <w:p w14:paraId="729F9A30">
    <w:pPr>
      <w:pStyle w:val="4"/>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70C55C5">
    <w:pPr>
      <w:pStyle w:val="5"/>
      <w:pBdr>
        <w:bottom w:val="none" w:color="auto" w:sz="0" w:space="0"/>
      </w:pBd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670D1965"/>
    <w:multiLevelType w:val="singleLevel"/>
    <w:tmpl w:val="670D1965"/>
    <w:lvl w:ilvl="0" w:tentative="0">
      <w:start w:val="3"/>
      <w:numFmt w:val="chineseCounting"/>
      <w:suff w:val="space"/>
      <w:lvlText w:val="第%1条"/>
      <w:lvlJc w:val="left"/>
      <w:rPr>
        <w:rFonts w:hint="eastAsia"/>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0"/>
  <w:bordersDoNotSurroundFooter w:val="0"/>
  <w:attachedTemplate r:id="rId1"/>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jb3VudCI6OCwiaGRpZCI6IjI0MDY3OTEyZmFhMmM2MGI0MGQ0NWIzMjI1ZjQyYmEyIiwidXNlckNvdW50Ijo0fQ=="/>
  </w:docVars>
  <w:rsids>
    <w:rsidRoot w:val="697C1D24"/>
    <w:rsid w:val="001945B3"/>
    <w:rsid w:val="00296CEE"/>
    <w:rsid w:val="006E7CB6"/>
    <w:rsid w:val="00830B23"/>
    <w:rsid w:val="00A76E2A"/>
    <w:rsid w:val="00C853B9"/>
    <w:rsid w:val="1807657D"/>
    <w:rsid w:val="1C633A51"/>
    <w:rsid w:val="24FF4688"/>
    <w:rsid w:val="294A10CA"/>
    <w:rsid w:val="431458F7"/>
    <w:rsid w:val="460848E7"/>
    <w:rsid w:val="4C69170A"/>
    <w:rsid w:val="4F881440"/>
    <w:rsid w:val="598E0306"/>
    <w:rsid w:val="5C8D40C4"/>
    <w:rsid w:val="697C1D24"/>
    <w:rsid w:val="78EF5F71"/>
    <w:rsid w:val="797D5075"/>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qFormat="1"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qFormat="1" w:unhideWhenUsed="0" w:uiPriority="0" w:semiHidden="0" w:name="Balloon Text"/>
    <w:lsdException w:qFormat="1" w:unhideWhenUsed="0" w:uiPriority="0"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lang w:val="en-US" w:eastAsia="zh-CN" w:bidi="ar-SA"/>
    </w:rPr>
  </w:style>
  <w:style w:type="character" w:default="1" w:styleId="8">
    <w:name w:val="Default Paragraph Font"/>
    <w:semiHidden/>
    <w:unhideWhenUsed/>
    <w:qFormat/>
    <w:uiPriority w:val="1"/>
  </w:style>
  <w:style w:type="table" w:default="1" w:styleId="6">
    <w:name w:val="Normal Table"/>
    <w:semiHidden/>
    <w:unhideWhenUsed/>
    <w:qFormat/>
    <w:uiPriority w:val="99"/>
    <w:tblPr>
      <w:tblCellMar>
        <w:top w:w="0" w:type="dxa"/>
        <w:left w:w="108" w:type="dxa"/>
        <w:bottom w:w="0" w:type="dxa"/>
        <w:right w:w="108" w:type="dxa"/>
      </w:tblCellMar>
    </w:tblPr>
  </w:style>
  <w:style w:type="paragraph" w:styleId="2">
    <w:name w:val="Body Text"/>
    <w:basedOn w:val="1"/>
    <w:autoRedefine/>
    <w:qFormat/>
    <w:uiPriority w:val="0"/>
    <w:pPr>
      <w:suppressAutoHyphens/>
      <w:spacing w:after="120"/>
      <w:jc w:val="left"/>
    </w:pPr>
    <w:rPr>
      <w:kern w:val="1"/>
      <w:sz w:val="24"/>
      <w:szCs w:val="24"/>
      <w:lang w:eastAsia="ar-SA"/>
    </w:rPr>
  </w:style>
  <w:style w:type="paragraph" w:styleId="3">
    <w:name w:val="Balloon Text"/>
    <w:basedOn w:val="1"/>
    <w:link w:val="10"/>
    <w:qFormat/>
    <w:uiPriority w:val="0"/>
    <w:rPr>
      <w:sz w:val="18"/>
      <w:szCs w:val="18"/>
    </w:rPr>
  </w:style>
  <w:style w:type="paragraph" w:styleId="4">
    <w:name w:val="footer"/>
    <w:basedOn w:val="1"/>
    <w:autoRedefine/>
    <w:qFormat/>
    <w:uiPriority w:val="99"/>
    <w:pPr>
      <w:tabs>
        <w:tab w:val="center" w:pos="4153"/>
        <w:tab w:val="right" w:pos="8306"/>
      </w:tabs>
      <w:snapToGrid w:val="0"/>
      <w:jc w:val="left"/>
    </w:pPr>
    <w:rPr>
      <w:sz w:val="18"/>
      <w:szCs w:val="18"/>
    </w:rPr>
  </w:style>
  <w:style w:type="paragraph" w:styleId="5">
    <w:name w:val="header"/>
    <w:basedOn w:val="1"/>
    <w:autoRedefine/>
    <w:qFormat/>
    <w:uiPriority w:val="0"/>
    <w:pPr>
      <w:pBdr>
        <w:bottom w:val="single" w:color="auto" w:sz="6" w:space="1"/>
      </w:pBdr>
      <w:tabs>
        <w:tab w:val="center" w:pos="4153"/>
        <w:tab w:val="right" w:pos="8306"/>
      </w:tabs>
      <w:snapToGrid w:val="0"/>
      <w:jc w:val="center"/>
    </w:pPr>
    <w:rPr>
      <w:sz w:val="18"/>
      <w:szCs w:val="18"/>
    </w:rPr>
  </w:style>
  <w:style w:type="table" w:styleId="7">
    <w:name w:val="Table Grid"/>
    <w:basedOn w:val="6"/>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9">
    <w:name w:val="List Paragraph"/>
    <w:basedOn w:val="1"/>
    <w:autoRedefine/>
    <w:qFormat/>
    <w:uiPriority w:val="34"/>
    <w:pPr>
      <w:ind w:firstLine="420" w:firstLineChars="200"/>
    </w:pPr>
    <w:rPr>
      <w:rFonts w:ascii="Calibri" w:hAnsi="Calibri"/>
      <w:szCs w:val="22"/>
    </w:rPr>
  </w:style>
  <w:style w:type="character" w:customStyle="1" w:styleId="10">
    <w:name w:val="批注框文本 字符"/>
    <w:basedOn w:val="8"/>
    <w:link w:val="3"/>
    <w:qFormat/>
    <w:uiPriority w:val="0"/>
    <w:rPr>
      <w:kern w:val="2"/>
      <w:sz w:val="18"/>
      <w:szCs w:val="18"/>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theme" Target="theme/theme1.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rcgy2\AppData\Roaming\kingsoft\office6\templates\download\20c7734e-8502-47d0-aa30-7fc350cb9ed8\&#37202;&#24215;&#24067;&#33609;&#27927;&#28068;&#21512;&#21516;.doc.docx" TargetMode="Externa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酒店布草洗涤合同.doc</Template>
  <Pages>5</Pages>
  <Words>2921</Words>
  <Characters>2955</Characters>
  <Lines>25</Lines>
  <Paragraphs>7</Paragraphs>
  <TotalTime>2</TotalTime>
  <ScaleCrop>false</ScaleCrop>
  <LinksUpToDate>false</LinksUpToDate>
  <CharactersWithSpaces>3293</CharactersWithSpaces>
  <Application>WPS Office_12.1.0.21915_F1E327BC-269C-435d-A152-05C5408002CA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2024-03-19T01:14:00Z</dcterms:created>
  <dc:creator>Kimiko</dc:creator>
  <cp:lastModifiedBy>静静今天运动了吗</cp:lastModifiedBy>
  <cp:lastPrinted>2024-07-16T05:58:00Z</cp:lastPrinted>
  <dcterms:modified xsi:type="dcterms:W3CDTF">2025-07-31T09:08:38Z</dcterms:modified>
  <cp:revision>9</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2052-12.1.0.21915</vt:lpwstr>
  </property>
  <property fmtid="{D5CDD505-2E9C-101B-9397-08002B2CF9AE}" pid="3" name="KSOTemplateUUID">
    <vt:lpwstr>v1.0_mb_RcBaX0J3jLlma81IiO6i8w==</vt:lpwstr>
  </property>
  <property fmtid="{D5CDD505-2E9C-101B-9397-08002B2CF9AE}" pid="4" name="ICV">
    <vt:lpwstr>EB1F95FA4DA24944B3A6935070F145C9_13</vt:lpwstr>
  </property>
  <property fmtid="{D5CDD505-2E9C-101B-9397-08002B2CF9AE}" pid="5" name="KSOTemplateDocerSaveRecord">
    <vt:lpwstr>eyJoZGlkIjoiYTE4MzE1OWFiMzQ1MzMwNDUyOTE5YTU4YTUwMmE4MDAiLCJ1c2VySWQiOiI5MDAzMzg2MzcifQ==</vt:lpwstr>
  </property>
</Properties>
</file>