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9"/>
        <w:tblW w:w="11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34"/>
        <w:gridCol w:w="9404"/>
      </w:tblGrid>
      <w:tr w14:paraId="3C322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blHeader/>
          <w:jc w:val="center"/>
        </w:trPr>
        <w:tc>
          <w:tcPr>
            <w:tcW w:w="1634" w:type="dxa"/>
            <w:tcMar>
              <w:top w:w="15" w:type="dxa"/>
              <w:left w:w="15" w:type="dxa"/>
              <w:bottom w:w="15" w:type="dxa"/>
              <w:right w:w="15" w:type="dxa"/>
            </w:tcMar>
            <w:vAlign w:val="center"/>
          </w:tcPr>
          <w:p w14:paraId="1C0E0CE7">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bookmarkStart w:id="0" w:name="OLE_LINK1"/>
            <w:r>
              <w:rPr>
                <w:rFonts w:hint="eastAsia" w:ascii="微软雅黑" w:hAnsi="微软雅黑" w:eastAsia="微软雅黑" w:cs="宋体"/>
                <w:b/>
                <w:color w:val="000000" w:themeColor="text1"/>
                <w:kern w:val="0"/>
                <w:sz w:val="24"/>
                <w:szCs w:val="24"/>
                <w14:textFill>
                  <w14:solidFill>
                    <w14:schemeClr w14:val="tx1"/>
                  </w14:solidFill>
                </w14:textFill>
              </w:rPr>
              <w:t>条    目</w:t>
            </w:r>
          </w:p>
        </w:tc>
        <w:tc>
          <w:tcPr>
            <w:tcW w:w="9404" w:type="dxa"/>
            <w:tcMar>
              <w:top w:w="15" w:type="dxa"/>
              <w:left w:w="15" w:type="dxa"/>
              <w:bottom w:w="15" w:type="dxa"/>
              <w:right w:w="15" w:type="dxa"/>
            </w:tcMar>
            <w:vAlign w:val="center"/>
          </w:tcPr>
          <w:p w14:paraId="64E877C2">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内    容</w:t>
            </w:r>
          </w:p>
        </w:tc>
      </w:tr>
      <w:tr w14:paraId="49297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39E93DF1">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bookmarkStart w:id="1" w:name="OLE_LINK5"/>
            <w:bookmarkEnd w:id="1"/>
            <w:bookmarkStart w:id="2" w:name="OLE_LINK8"/>
            <w:bookmarkEnd w:id="2"/>
            <w:bookmarkStart w:id="3" w:name="OLE_LINK9"/>
            <w:bookmarkEnd w:id="3"/>
            <w:bookmarkStart w:id="4" w:name="OLE_LINK3"/>
            <w:bookmarkEnd w:id="4"/>
            <w:r>
              <w:rPr>
                <w:rFonts w:hint="eastAsia" w:ascii="微软雅黑" w:hAnsi="微软雅黑" w:eastAsia="微软雅黑" w:cs="宋体"/>
                <w:b/>
                <w:color w:val="000000" w:themeColor="text1"/>
                <w:kern w:val="0"/>
                <w:sz w:val="24"/>
                <w:szCs w:val="24"/>
                <w14:textFill>
                  <w14:solidFill>
                    <w14:schemeClr w14:val="tx1"/>
                  </w14:solidFill>
                </w14:textFill>
              </w:rPr>
              <w:t>项目名称</w:t>
            </w:r>
          </w:p>
        </w:tc>
        <w:tc>
          <w:tcPr>
            <w:tcW w:w="9404" w:type="dxa"/>
            <w:tcMar>
              <w:top w:w="15" w:type="dxa"/>
              <w:left w:w="15" w:type="dxa"/>
              <w:bottom w:w="15" w:type="dxa"/>
              <w:right w:w="15" w:type="dxa"/>
            </w:tcMar>
            <w:vAlign w:val="center"/>
          </w:tcPr>
          <w:p w14:paraId="53695B52">
            <w:pPr>
              <w:widowControl/>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14:textFill>
                  <w14:solidFill>
                    <w14:schemeClr w14:val="tx1"/>
                  </w14:solidFill>
                </w14:textFill>
              </w:rPr>
              <w:t>内蒙古蒙水乌海环保科技有限公司硫酸询比价公告</w:t>
            </w:r>
          </w:p>
        </w:tc>
      </w:tr>
      <w:tr w14:paraId="6BB36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31424E60">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项目编号</w:t>
            </w:r>
          </w:p>
        </w:tc>
        <w:tc>
          <w:tcPr>
            <w:tcW w:w="9404" w:type="dxa"/>
            <w:tcMar>
              <w:top w:w="15" w:type="dxa"/>
              <w:left w:w="15" w:type="dxa"/>
              <w:bottom w:w="15" w:type="dxa"/>
              <w:right w:w="15" w:type="dxa"/>
            </w:tcMar>
            <w:vAlign w:val="center"/>
          </w:tcPr>
          <w:p w14:paraId="3ED14451">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left="30" w:right="30" w:firstLine="420"/>
              <w:jc w:val="left"/>
              <w:rPr>
                <w:rFonts w:ascii="微软雅黑" w:hAnsi="微软雅黑" w:eastAsia="微软雅黑" w:cs="宋体"/>
                <w:color w:val="000000" w:themeColor="text1"/>
                <w:kern w:val="0"/>
                <w:sz w:val="24"/>
                <w:szCs w:val="24"/>
                <w14:textFill>
                  <w14:solidFill>
                    <w14:schemeClr w14:val="tx1"/>
                  </w14:solidFill>
                </w14:textFill>
              </w:rPr>
            </w:pPr>
            <w:r>
              <w:rPr>
                <w:rFonts w:hint="eastAsia" w:ascii="宋体" w:hAnsi="宋体" w:eastAsia="宋体" w:cs="宋体"/>
                <w:i w:val="0"/>
                <w:iCs w:val="0"/>
                <w:caps w:val="0"/>
                <w:color w:val="000000"/>
                <w:spacing w:val="0"/>
                <w:sz w:val="28"/>
                <w:szCs w:val="28"/>
                <w:highlight w:val="red"/>
                <w:shd w:val="clear" w:color="auto" w:fill="FFFFFF"/>
                <w:lang w:val="en-US" w:eastAsia="zh-CN"/>
              </w:rPr>
              <w:t>蒙乌环【202</w:t>
            </w:r>
            <w:r>
              <w:rPr>
                <w:rFonts w:hint="eastAsia" w:cs="宋体"/>
                <w:i w:val="0"/>
                <w:iCs w:val="0"/>
                <w:caps w:val="0"/>
                <w:color w:val="000000"/>
                <w:spacing w:val="0"/>
                <w:sz w:val="28"/>
                <w:szCs w:val="28"/>
                <w:highlight w:val="red"/>
                <w:shd w:val="clear" w:color="auto" w:fill="FFFFFF"/>
                <w:lang w:val="en-US" w:eastAsia="zh-CN"/>
              </w:rPr>
              <w:t>6</w:t>
            </w:r>
            <w:r>
              <w:rPr>
                <w:rFonts w:hint="eastAsia" w:ascii="宋体" w:hAnsi="宋体" w:eastAsia="宋体" w:cs="宋体"/>
                <w:i w:val="0"/>
                <w:iCs w:val="0"/>
                <w:caps w:val="0"/>
                <w:color w:val="000000"/>
                <w:spacing w:val="0"/>
                <w:sz w:val="28"/>
                <w:szCs w:val="28"/>
                <w:highlight w:val="red"/>
                <w:shd w:val="clear" w:color="auto" w:fill="FFFFFF"/>
                <w:lang w:val="en-US" w:eastAsia="zh-CN"/>
              </w:rPr>
              <w:t>】企采（公开）</w:t>
            </w:r>
            <w:r>
              <w:rPr>
                <w:rFonts w:hint="eastAsia" w:cs="宋体"/>
                <w:i w:val="0"/>
                <w:iCs w:val="0"/>
                <w:caps w:val="0"/>
                <w:color w:val="000000"/>
                <w:spacing w:val="0"/>
                <w:sz w:val="28"/>
                <w:szCs w:val="28"/>
                <w:highlight w:val="red"/>
                <w:shd w:val="clear" w:color="auto" w:fill="FFFFFF"/>
                <w:lang w:val="en-US" w:eastAsia="zh-CN"/>
              </w:rPr>
              <w:t>131</w:t>
            </w:r>
            <w:r>
              <w:rPr>
                <w:rFonts w:hint="eastAsia" w:ascii="宋体" w:hAnsi="宋体" w:eastAsia="宋体" w:cs="宋体"/>
                <w:i w:val="0"/>
                <w:iCs w:val="0"/>
                <w:caps w:val="0"/>
                <w:color w:val="000000"/>
                <w:spacing w:val="0"/>
                <w:sz w:val="28"/>
                <w:szCs w:val="28"/>
                <w:highlight w:val="red"/>
                <w:shd w:val="clear" w:color="auto" w:fill="FFFFFF"/>
                <w:lang w:val="en-US" w:eastAsia="zh-CN"/>
              </w:rPr>
              <w:t>号</w:t>
            </w:r>
          </w:p>
        </w:tc>
      </w:tr>
      <w:tr w14:paraId="68E3D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2286B78E">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采购方式</w:t>
            </w:r>
          </w:p>
        </w:tc>
        <w:tc>
          <w:tcPr>
            <w:tcW w:w="9404" w:type="dxa"/>
            <w:tcMar>
              <w:top w:w="15" w:type="dxa"/>
              <w:left w:w="15" w:type="dxa"/>
              <w:bottom w:w="15" w:type="dxa"/>
              <w:right w:w="15" w:type="dxa"/>
            </w:tcMar>
            <w:vAlign w:val="center"/>
          </w:tcPr>
          <w:p w14:paraId="3064E232">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left="30" w:right="30" w:firstLine="420"/>
              <w:jc w:val="left"/>
              <w:rPr>
                <w:rFonts w:ascii="微软雅黑" w:hAnsi="微软雅黑" w:eastAsia="微软雅黑" w:cs="宋体"/>
                <w:color w:val="000000" w:themeColor="text1"/>
                <w:kern w:val="0"/>
                <w:sz w:val="24"/>
                <w:szCs w:val="24"/>
                <w14:textFill>
                  <w14:solidFill>
                    <w14:schemeClr w14:val="tx1"/>
                  </w14:solidFill>
                </w14:textFill>
              </w:rPr>
            </w:pPr>
            <w:r>
              <w:rPr>
                <w:rFonts w:hint="eastAsia" w:ascii="宋体" w:hAnsi="宋体" w:cs="宋体"/>
                <w:i w:val="0"/>
                <w:iCs w:val="0"/>
                <w:caps w:val="0"/>
                <w:color w:val="000000"/>
                <w:spacing w:val="0"/>
                <w:sz w:val="28"/>
                <w:szCs w:val="28"/>
                <w:highlight w:val="red"/>
                <w:shd w:val="clear" w:color="auto" w:fill="FFFFFF"/>
                <w:lang w:eastAsia="zh-CN"/>
              </w:rPr>
              <w:t>致电</w:t>
            </w:r>
            <w:r>
              <w:rPr>
                <w:rFonts w:hint="eastAsia" w:cs="宋体"/>
                <w:i w:val="0"/>
                <w:iCs w:val="0"/>
                <w:caps w:val="0"/>
                <w:color w:val="000000"/>
                <w:spacing w:val="0"/>
                <w:sz w:val="28"/>
                <w:szCs w:val="28"/>
                <w:highlight w:val="red"/>
                <w:shd w:val="clear" w:color="auto" w:fill="FFFFFF"/>
                <w:lang w:val="en-US" w:eastAsia="zh-CN"/>
              </w:rPr>
              <w:t>19904730600</w:t>
            </w:r>
            <w:r>
              <w:rPr>
                <w:rFonts w:hint="eastAsia" w:ascii="宋体" w:hAnsi="宋体" w:cs="宋体"/>
                <w:i w:val="0"/>
                <w:iCs w:val="0"/>
                <w:caps w:val="0"/>
                <w:color w:val="000000"/>
                <w:spacing w:val="0"/>
                <w:sz w:val="28"/>
                <w:szCs w:val="28"/>
                <w:highlight w:val="red"/>
                <w:shd w:val="clear" w:color="auto" w:fill="FFFFFF"/>
                <w:lang w:val="en-US" w:eastAsia="zh-CN"/>
              </w:rPr>
              <w:t>或关注</w:t>
            </w:r>
            <w:r>
              <w:rPr>
                <w:rFonts w:hint="eastAsia" w:cs="宋体"/>
                <w:i w:val="0"/>
                <w:iCs w:val="0"/>
                <w:caps w:val="0"/>
                <w:color w:val="000000"/>
                <w:spacing w:val="0"/>
                <w:sz w:val="28"/>
                <w:szCs w:val="28"/>
                <w:highlight w:val="red"/>
                <w:shd w:val="clear" w:color="auto" w:fill="FFFFFF"/>
                <w:lang w:val="en-US" w:eastAsia="zh-CN"/>
              </w:rPr>
              <w:t>易交易平台</w:t>
            </w:r>
            <w:r>
              <w:rPr>
                <w:rFonts w:hint="eastAsia" w:ascii="宋体" w:hAnsi="宋体" w:cs="宋体"/>
                <w:i w:val="0"/>
                <w:iCs w:val="0"/>
                <w:caps w:val="0"/>
                <w:color w:val="000000"/>
                <w:spacing w:val="0"/>
                <w:sz w:val="28"/>
                <w:szCs w:val="28"/>
                <w:highlight w:val="red"/>
                <w:shd w:val="clear" w:color="auto" w:fill="FFFFFF"/>
                <w:lang w:val="en-US" w:eastAsia="zh-CN"/>
              </w:rPr>
              <w:t>内蒙古蒙水乌海环保科技有限公司</w:t>
            </w:r>
          </w:p>
        </w:tc>
      </w:tr>
      <w:tr w14:paraId="56786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19C22584">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采购需求</w:t>
            </w:r>
          </w:p>
        </w:tc>
        <w:tc>
          <w:tcPr>
            <w:tcW w:w="9404" w:type="dxa"/>
            <w:tcMar>
              <w:top w:w="15" w:type="dxa"/>
              <w:left w:w="15" w:type="dxa"/>
              <w:bottom w:w="15" w:type="dxa"/>
              <w:right w:w="15" w:type="dxa"/>
            </w:tcMar>
            <w:vAlign w:val="center"/>
          </w:tcPr>
          <w:p w14:paraId="119B9A3D">
            <w:pPr>
              <w:widowControl/>
              <w:snapToGrid w:val="0"/>
              <w:spacing w:line="520" w:lineRule="exact"/>
              <w:contextualSpacing/>
              <w:rPr>
                <w:rFonts w:hint="eastAsia"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采购内容：</w:t>
            </w:r>
          </w:p>
          <w:tbl>
            <w:tblPr>
              <w:tblStyle w:val="9"/>
              <w:tblW w:w="921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
            <w:tblGrid>
              <w:gridCol w:w="396"/>
              <w:gridCol w:w="1875"/>
              <w:gridCol w:w="945"/>
              <w:gridCol w:w="3169"/>
              <w:gridCol w:w="1643"/>
              <w:gridCol w:w="1182"/>
            </w:tblGrid>
            <w:tr w14:paraId="4FE7C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396" w:type="dxa"/>
                  <w:tcBorders>
                    <w:top w:val="outset" w:color="888888" w:sz="6" w:space="0"/>
                    <w:left w:val="outset" w:color="888888"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61885E00">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ascii="宋体" w:hAnsi="宋体" w:eastAsia="宋体" w:cs="宋体"/>
                      <w:color w:val="333333"/>
                      <w:sz w:val="24"/>
                      <w:szCs w:val="24"/>
                    </w:rPr>
                  </w:pPr>
                  <w:r>
                    <w:rPr>
                      <w:rStyle w:val="12"/>
                      <w:rFonts w:hint="eastAsia" w:ascii="宋体" w:hAnsi="宋体" w:eastAsia="宋体" w:cs="宋体"/>
                      <w:b/>
                      <w:bCs/>
                      <w:i w:val="0"/>
                      <w:iCs w:val="0"/>
                      <w:caps w:val="0"/>
                      <w:color w:val="333333"/>
                      <w:spacing w:val="0"/>
                      <w:sz w:val="28"/>
                      <w:szCs w:val="28"/>
                      <w:lang w:eastAsia="zh-CN"/>
                    </w:rPr>
                    <w:t>包</w:t>
                  </w:r>
                  <w:r>
                    <w:rPr>
                      <w:rStyle w:val="12"/>
                      <w:rFonts w:hint="eastAsia" w:ascii="宋体" w:hAnsi="宋体" w:eastAsia="宋体" w:cs="宋体"/>
                      <w:b/>
                      <w:bCs/>
                      <w:i w:val="0"/>
                      <w:iCs w:val="0"/>
                      <w:caps w:val="0"/>
                      <w:color w:val="333333"/>
                      <w:spacing w:val="0"/>
                      <w:sz w:val="28"/>
                      <w:szCs w:val="28"/>
                    </w:rPr>
                    <w:t>号</w:t>
                  </w:r>
                </w:p>
              </w:tc>
              <w:tc>
                <w:tcPr>
                  <w:tcW w:w="1875" w:type="dxa"/>
                  <w:tcBorders>
                    <w:top w:val="outset" w:color="888888" w:sz="6" w:space="0"/>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5CE07C11">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Style w:val="12"/>
                      <w:rFonts w:hint="eastAsia" w:ascii="宋体" w:hAnsi="宋体" w:eastAsia="宋体" w:cs="宋体"/>
                      <w:b/>
                      <w:bCs/>
                      <w:i w:val="0"/>
                      <w:iCs w:val="0"/>
                      <w:caps w:val="0"/>
                      <w:color w:val="333333"/>
                      <w:spacing w:val="0"/>
                      <w:sz w:val="28"/>
                      <w:szCs w:val="28"/>
                    </w:rPr>
                  </w:pPr>
                  <w:r>
                    <w:rPr>
                      <w:rStyle w:val="12"/>
                      <w:rFonts w:hint="eastAsia" w:ascii="宋体" w:hAnsi="宋体" w:eastAsia="宋体" w:cs="宋体"/>
                      <w:b/>
                      <w:bCs/>
                      <w:i w:val="0"/>
                      <w:iCs w:val="0"/>
                      <w:caps w:val="0"/>
                      <w:color w:val="333333"/>
                      <w:spacing w:val="0"/>
                      <w:sz w:val="28"/>
                      <w:szCs w:val="28"/>
                    </w:rPr>
                    <w:t>货物、服务和</w:t>
                  </w:r>
                </w:p>
                <w:p w14:paraId="73462777">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ascii="宋体" w:hAnsi="宋体" w:eastAsia="宋体" w:cs="宋体"/>
                      <w:color w:val="333333"/>
                      <w:sz w:val="24"/>
                      <w:szCs w:val="24"/>
                    </w:rPr>
                  </w:pPr>
                  <w:r>
                    <w:rPr>
                      <w:rStyle w:val="12"/>
                      <w:rFonts w:hint="eastAsia" w:ascii="宋体" w:hAnsi="宋体" w:eastAsia="宋体" w:cs="宋体"/>
                      <w:b/>
                      <w:bCs/>
                      <w:i w:val="0"/>
                      <w:iCs w:val="0"/>
                      <w:caps w:val="0"/>
                      <w:color w:val="333333"/>
                      <w:spacing w:val="0"/>
                      <w:sz w:val="28"/>
                      <w:szCs w:val="28"/>
                    </w:rPr>
                    <w:t>工程名称</w:t>
                  </w:r>
                </w:p>
              </w:tc>
              <w:tc>
                <w:tcPr>
                  <w:tcW w:w="945" w:type="dxa"/>
                  <w:tcBorders>
                    <w:top w:val="outset" w:color="888888" w:sz="6" w:space="0"/>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4D15E50E">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hint="eastAsia" w:ascii="宋体" w:hAnsi="宋体" w:eastAsia="宋体" w:cs="宋体"/>
                      <w:color w:val="333333"/>
                      <w:sz w:val="24"/>
                      <w:szCs w:val="24"/>
                      <w:lang w:eastAsia="zh-CN"/>
                    </w:rPr>
                  </w:pPr>
                  <w:r>
                    <w:rPr>
                      <w:rStyle w:val="12"/>
                      <w:rFonts w:hint="eastAsia" w:ascii="宋体" w:hAnsi="宋体" w:eastAsia="宋体" w:cs="宋体"/>
                      <w:b/>
                      <w:bCs/>
                      <w:i w:val="0"/>
                      <w:iCs w:val="0"/>
                      <w:caps w:val="0"/>
                      <w:color w:val="333333"/>
                      <w:spacing w:val="0"/>
                      <w:sz w:val="28"/>
                      <w:szCs w:val="28"/>
                    </w:rPr>
                    <w:t>数量</w:t>
                  </w:r>
                  <w:r>
                    <w:rPr>
                      <w:rStyle w:val="12"/>
                      <w:rFonts w:hint="eastAsia" w:ascii="宋体" w:hAnsi="宋体" w:eastAsia="宋体" w:cs="宋体"/>
                      <w:b/>
                      <w:bCs/>
                      <w:i w:val="0"/>
                      <w:iCs w:val="0"/>
                      <w:caps w:val="0"/>
                      <w:color w:val="333333"/>
                      <w:spacing w:val="0"/>
                      <w:sz w:val="28"/>
                      <w:szCs w:val="28"/>
                      <w:lang w:eastAsia="zh-CN"/>
                    </w:rPr>
                    <w:t>（吨）</w:t>
                  </w:r>
                </w:p>
              </w:tc>
              <w:tc>
                <w:tcPr>
                  <w:tcW w:w="3169" w:type="dxa"/>
                  <w:tcBorders>
                    <w:top w:val="outset" w:color="888888" w:sz="6" w:space="0"/>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650B4FC1">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ascii="宋体" w:hAnsi="宋体" w:eastAsia="宋体" w:cs="宋体"/>
                      <w:color w:val="333333"/>
                      <w:sz w:val="24"/>
                      <w:szCs w:val="24"/>
                    </w:rPr>
                  </w:pPr>
                  <w:r>
                    <w:rPr>
                      <w:rStyle w:val="12"/>
                      <w:rFonts w:hint="eastAsia" w:ascii="宋体" w:hAnsi="宋体" w:eastAsia="宋体" w:cs="宋体"/>
                      <w:b/>
                      <w:bCs/>
                      <w:i w:val="0"/>
                      <w:iCs w:val="0"/>
                      <w:caps w:val="0"/>
                      <w:color w:val="333333"/>
                      <w:spacing w:val="0"/>
                      <w:sz w:val="28"/>
                      <w:szCs w:val="28"/>
                    </w:rPr>
                    <w:t>技术规格、参数及要求</w:t>
                  </w:r>
                </w:p>
              </w:tc>
              <w:tc>
                <w:tcPr>
                  <w:tcW w:w="1643" w:type="dxa"/>
                  <w:tcBorders>
                    <w:top w:val="outset" w:color="888888" w:sz="6" w:space="0"/>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291968DA">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Style w:val="12"/>
                      <w:rFonts w:hint="eastAsia" w:ascii="宋体" w:hAnsi="宋体" w:eastAsia="宋体" w:cs="宋体"/>
                      <w:b/>
                      <w:bCs/>
                      <w:i w:val="0"/>
                      <w:iCs w:val="0"/>
                      <w:caps w:val="0"/>
                      <w:color w:val="333333"/>
                      <w:spacing w:val="0"/>
                      <w:sz w:val="28"/>
                      <w:szCs w:val="28"/>
                    </w:rPr>
                  </w:pPr>
                  <w:r>
                    <w:rPr>
                      <w:rStyle w:val="12"/>
                      <w:rFonts w:hint="eastAsia" w:ascii="宋体" w:hAnsi="宋体" w:eastAsia="宋体" w:cs="宋体"/>
                      <w:b/>
                      <w:bCs/>
                      <w:i w:val="0"/>
                      <w:iCs w:val="0"/>
                      <w:caps w:val="0"/>
                      <w:color w:val="333333"/>
                      <w:spacing w:val="0"/>
                      <w:sz w:val="28"/>
                      <w:szCs w:val="28"/>
                    </w:rPr>
                    <w:t>金额（元）</w:t>
                  </w:r>
                </w:p>
                <w:p w14:paraId="2B06AA34">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Style w:val="12"/>
                      <w:rFonts w:hint="eastAsia" w:ascii="宋体" w:hAnsi="宋体" w:eastAsia="宋体" w:cs="宋体"/>
                      <w:b/>
                      <w:bCs/>
                      <w:i w:val="0"/>
                      <w:iCs w:val="0"/>
                      <w:caps w:val="0"/>
                      <w:color w:val="333333"/>
                      <w:spacing w:val="0"/>
                      <w:sz w:val="28"/>
                      <w:szCs w:val="28"/>
                      <w:lang w:eastAsia="zh-CN"/>
                    </w:rPr>
                  </w:pPr>
                  <w:r>
                    <w:rPr>
                      <w:rStyle w:val="12"/>
                      <w:rFonts w:hint="eastAsia" w:ascii="宋体" w:hAnsi="宋体" w:cs="宋体"/>
                      <w:b w:val="0"/>
                      <w:bCs w:val="0"/>
                      <w:i w:val="0"/>
                      <w:iCs w:val="0"/>
                      <w:caps w:val="0"/>
                      <w:color w:val="333333"/>
                      <w:spacing w:val="0"/>
                      <w:sz w:val="20"/>
                      <w:szCs w:val="20"/>
                      <w:lang w:eastAsia="zh-CN"/>
                    </w:rPr>
                    <w:t>（药剂价</w:t>
                  </w:r>
                  <w:r>
                    <w:rPr>
                      <w:rStyle w:val="12"/>
                      <w:rFonts w:hint="eastAsia" w:ascii="宋体" w:hAnsi="宋体" w:cs="宋体"/>
                      <w:b w:val="0"/>
                      <w:bCs w:val="0"/>
                      <w:i w:val="0"/>
                      <w:iCs w:val="0"/>
                      <w:caps w:val="0"/>
                      <w:color w:val="333333"/>
                      <w:spacing w:val="0"/>
                      <w:sz w:val="20"/>
                      <w:szCs w:val="20"/>
                      <w:lang w:val="en-US" w:eastAsia="zh-CN"/>
                    </w:rPr>
                    <w:t>+运费</w:t>
                  </w:r>
                  <w:r>
                    <w:rPr>
                      <w:rStyle w:val="12"/>
                      <w:rFonts w:hint="eastAsia" w:ascii="宋体" w:hAnsi="宋体" w:cs="宋体"/>
                      <w:b w:val="0"/>
                      <w:bCs w:val="0"/>
                      <w:i w:val="0"/>
                      <w:iCs w:val="0"/>
                      <w:caps w:val="0"/>
                      <w:color w:val="333333"/>
                      <w:spacing w:val="0"/>
                      <w:sz w:val="20"/>
                      <w:szCs w:val="20"/>
                      <w:lang w:eastAsia="zh-CN"/>
                    </w:rPr>
                    <w:t>）</w:t>
                  </w:r>
                </w:p>
              </w:tc>
              <w:tc>
                <w:tcPr>
                  <w:tcW w:w="1182" w:type="dxa"/>
                  <w:tcBorders>
                    <w:top w:val="outset" w:color="888888" w:sz="6" w:space="0"/>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4B76F2AD">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Style w:val="12"/>
                      <w:rFonts w:hint="eastAsia" w:ascii="宋体" w:hAnsi="宋体" w:eastAsia="宋体" w:cs="宋体"/>
                      <w:b/>
                      <w:bCs/>
                      <w:i w:val="0"/>
                      <w:iCs w:val="0"/>
                      <w:caps w:val="0"/>
                      <w:color w:val="333333"/>
                      <w:spacing w:val="0"/>
                      <w:sz w:val="28"/>
                      <w:szCs w:val="28"/>
                    </w:rPr>
                  </w:pPr>
                  <w:r>
                    <w:rPr>
                      <w:rStyle w:val="12"/>
                      <w:rFonts w:hint="eastAsia" w:ascii="宋体" w:hAnsi="宋体" w:eastAsia="宋体" w:cs="宋体"/>
                      <w:b/>
                      <w:bCs/>
                      <w:i w:val="0"/>
                      <w:iCs w:val="0"/>
                      <w:caps w:val="0"/>
                      <w:color w:val="333333"/>
                      <w:spacing w:val="0"/>
                      <w:sz w:val="28"/>
                      <w:szCs w:val="28"/>
                    </w:rPr>
                    <w:t>附件</w:t>
                  </w:r>
                </w:p>
                <w:p w14:paraId="6E17944B">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ascii="宋体" w:hAnsi="宋体" w:eastAsia="宋体" w:cs="宋体"/>
                      <w:color w:val="333333"/>
                      <w:sz w:val="24"/>
                      <w:szCs w:val="24"/>
                    </w:rPr>
                  </w:pPr>
                  <w:r>
                    <w:rPr>
                      <w:rStyle w:val="12"/>
                      <w:rFonts w:hint="eastAsia" w:ascii="宋体" w:hAnsi="宋体" w:eastAsia="宋体" w:cs="宋体"/>
                      <w:b/>
                      <w:bCs/>
                      <w:i w:val="0"/>
                      <w:iCs w:val="0"/>
                      <w:caps w:val="0"/>
                      <w:color w:val="333333"/>
                      <w:spacing w:val="0"/>
                      <w:sz w:val="28"/>
                      <w:szCs w:val="28"/>
                    </w:rPr>
                    <w:t>材料</w:t>
                  </w:r>
                </w:p>
              </w:tc>
            </w:tr>
            <w:tr w14:paraId="43971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396" w:type="dxa"/>
                  <w:tcBorders>
                    <w:top w:val="nil"/>
                    <w:left w:val="outset" w:color="888888"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083D7F0C">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ascii="宋体" w:hAnsi="宋体" w:eastAsia="宋体" w:cs="宋体"/>
                      <w:color w:val="333333"/>
                      <w:sz w:val="24"/>
                      <w:szCs w:val="24"/>
                    </w:rPr>
                  </w:pPr>
                  <w:r>
                    <w:rPr>
                      <w:rFonts w:hint="eastAsia" w:ascii="宋体" w:hAnsi="宋体" w:eastAsia="宋体" w:cs="宋体"/>
                      <w:i w:val="0"/>
                      <w:iCs w:val="0"/>
                      <w:caps w:val="0"/>
                      <w:color w:val="333333"/>
                      <w:spacing w:val="0"/>
                      <w:sz w:val="28"/>
                      <w:szCs w:val="28"/>
                    </w:rPr>
                    <w:t>1</w:t>
                  </w:r>
                </w:p>
              </w:tc>
              <w:tc>
                <w:tcPr>
                  <w:tcW w:w="1875" w:type="dxa"/>
                  <w:tcBorders>
                    <w:top w:val="nil"/>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4DF4A2BB">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rightChars="0"/>
                    <w:jc w:val="center"/>
                    <w:rPr>
                      <w:rFonts w:hint="default" w:ascii="宋体" w:hAnsi="宋体" w:eastAsia="宋体" w:cs="宋体"/>
                      <w:color w:val="333333"/>
                      <w:sz w:val="24"/>
                      <w:szCs w:val="24"/>
                      <w:lang w:val="en-US"/>
                    </w:rPr>
                  </w:pPr>
                  <w:r>
                    <w:rPr>
                      <w:rFonts w:hint="eastAsia" w:ascii="宋体" w:hAnsi="宋体" w:cs="宋体"/>
                      <w:i w:val="0"/>
                      <w:iCs w:val="0"/>
                      <w:caps w:val="0"/>
                      <w:color w:val="000000"/>
                      <w:spacing w:val="0"/>
                      <w:sz w:val="25"/>
                      <w:szCs w:val="25"/>
                      <w:lang w:val="en-US" w:eastAsia="zh-CN"/>
                    </w:rPr>
                    <w:t>硫酸</w:t>
                  </w:r>
                </w:p>
              </w:tc>
              <w:tc>
                <w:tcPr>
                  <w:tcW w:w="945" w:type="dxa"/>
                  <w:tcBorders>
                    <w:top w:val="nil"/>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1D5C0AD7">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rightChars="0"/>
                    <w:jc w:val="center"/>
                    <w:rPr>
                      <w:rFonts w:hint="default" w:ascii="宋体" w:hAnsi="宋体" w:eastAsia="宋体" w:cs="宋体"/>
                      <w:color w:val="333333"/>
                      <w:sz w:val="24"/>
                      <w:szCs w:val="24"/>
                      <w:lang w:val="en-US" w:eastAsia="zh-CN"/>
                    </w:rPr>
                  </w:pPr>
                  <w:r>
                    <w:rPr>
                      <w:rFonts w:hint="eastAsia" w:cs="宋体"/>
                      <w:color w:val="333333"/>
                      <w:sz w:val="24"/>
                      <w:szCs w:val="24"/>
                      <w:lang w:val="en-US" w:eastAsia="zh-CN"/>
                    </w:rPr>
                    <w:t>64</w:t>
                  </w:r>
                </w:p>
              </w:tc>
              <w:tc>
                <w:tcPr>
                  <w:tcW w:w="3169" w:type="dxa"/>
                  <w:tcBorders>
                    <w:top w:val="nil"/>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56F449C8">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hint="eastAsia" w:ascii="宋体" w:hAnsi="宋体" w:cs="宋体"/>
                      <w:color w:val="333333"/>
                      <w:sz w:val="24"/>
                      <w:szCs w:val="24"/>
                      <w:lang w:val="en-US" w:eastAsia="zh-CN"/>
                    </w:rPr>
                  </w:pPr>
                  <w:r>
                    <w:rPr>
                      <w:rFonts w:hint="eastAsia" w:ascii="宋体" w:hAnsi="宋体" w:cs="宋体"/>
                      <w:color w:val="333333"/>
                      <w:sz w:val="24"/>
                      <w:szCs w:val="24"/>
                      <w:lang w:val="en-US" w:eastAsia="zh-CN"/>
                    </w:rPr>
                    <w:t>执行国标GB/T534-2014</w:t>
                  </w:r>
                </w:p>
                <w:p w14:paraId="49D88A51">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rightChars="0"/>
                    <w:jc w:val="center"/>
                    <w:rPr>
                      <w:rFonts w:hint="default" w:ascii="宋体" w:hAnsi="宋体" w:eastAsia="宋体" w:cs="宋体"/>
                      <w:color w:val="333333"/>
                      <w:sz w:val="24"/>
                      <w:szCs w:val="24"/>
                      <w:lang w:val="en-US" w:eastAsia="zh-CN"/>
                    </w:rPr>
                  </w:pPr>
                  <w:r>
                    <w:rPr>
                      <w:rFonts w:hint="eastAsia" w:ascii="宋体" w:hAnsi="宋体" w:cs="宋体"/>
                      <w:color w:val="333333"/>
                      <w:sz w:val="24"/>
                      <w:szCs w:val="24"/>
                      <w:lang w:val="en-US" w:eastAsia="zh-CN"/>
                    </w:rPr>
                    <w:t>有效含量≥9</w:t>
                  </w:r>
                  <w:r>
                    <w:rPr>
                      <w:rFonts w:hint="eastAsia" w:cs="宋体"/>
                      <w:color w:val="333333"/>
                      <w:sz w:val="24"/>
                      <w:szCs w:val="24"/>
                      <w:lang w:val="en-US" w:eastAsia="zh-CN"/>
                    </w:rPr>
                    <w:t>2.5</w:t>
                  </w:r>
                  <w:r>
                    <w:rPr>
                      <w:rFonts w:hint="eastAsia" w:ascii="宋体" w:hAnsi="宋体" w:cs="宋体"/>
                      <w:color w:val="333333"/>
                      <w:sz w:val="24"/>
                      <w:szCs w:val="24"/>
                      <w:lang w:val="en-US" w:eastAsia="zh-CN"/>
                    </w:rPr>
                    <w:t>%</w:t>
                  </w:r>
                </w:p>
              </w:tc>
              <w:tc>
                <w:tcPr>
                  <w:tcW w:w="1643" w:type="dxa"/>
                  <w:tcBorders>
                    <w:top w:val="nil"/>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37668225">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textAlignment w:val="center"/>
                    <w:rPr>
                      <w:rFonts w:ascii="宋体" w:hAnsi="宋体" w:eastAsia="宋体" w:cs="宋体"/>
                      <w:color w:val="333333"/>
                      <w:sz w:val="24"/>
                      <w:szCs w:val="24"/>
                    </w:rPr>
                  </w:pPr>
                </w:p>
              </w:tc>
              <w:tc>
                <w:tcPr>
                  <w:tcW w:w="1182" w:type="dxa"/>
                  <w:tcBorders>
                    <w:top w:val="nil"/>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6EEE6CA9">
                  <w:pPr>
                    <w:jc w:val="center"/>
                    <w:rPr>
                      <w:rFonts w:hint="eastAsia" w:ascii="宋体" w:hAnsi="宋体" w:eastAsia="宋体" w:cs="宋体"/>
                      <w:i w:val="0"/>
                      <w:iCs w:val="0"/>
                      <w:caps w:val="0"/>
                      <w:color w:val="333333"/>
                      <w:spacing w:val="0"/>
                      <w:sz w:val="21"/>
                      <w:szCs w:val="21"/>
                    </w:rPr>
                  </w:pPr>
                </w:p>
              </w:tc>
            </w:tr>
          </w:tbl>
          <w:p w14:paraId="32BD1483">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b/>
                <w:bCs/>
                <w:color w:val="000000" w:themeColor="text1"/>
                <w:kern w:val="0"/>
                <w:sz w:val="24"/>
                <w:szCs w:val="24"/>
                <w:lang w:val="en-US" w:eastAsia="zh-CN" w:bidi="ar-SA"/>
                <w14:textFill>
                  <w14:solidFill>
                    <w14:schemeClr w14:val="tx1"/>
                  </w14:solidFill>
                </w14:textFill>
              </w:rPr>
              <w:t>采购资金支付方式和时间</w:t>
            </w: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：签订合同后供应方当月20日前开具全额发票前货物运输全部到场，招标方次月15日至25日支付进度款95%，到货三个月后支付质保金5% 。</w:t>
            </w:r>
          </w:p>
          <w:p w14:paraId="6D89C47C">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left="30" w:right="30" w:firstLine="420"/>
              <w:jc w:val="left"/>
              <w:rPr>
                <w:rFonts w:hint="eastAsia" w:eastAsia="宋体" w:cs="宋体"/>
                <w:i w:val="0"/>
                <w:iCs w:val="0"/>
                <w:caps w:val="0"/>
                <w:color w:val="000000"/>
                <w:spacing w:val="0"/>
                <w:sz w:val="28"/>
                <w:szCs w:val="28"/>
                <w:shd w:val="clear" w:color="auto" w:fill="FFFFFF"/>
                <w:lang w:val="en-US" w:eastAsia="zh-CN"/>
              </w:rPr>
            </w:pPr>
            <w:r>
              <w:rPr>
                <w:rFonts w:hint="eastAsia" w:ascii="宋体" w:hAnsi="宋体" w:eastAsia="宋体" w:cs="宋体"/>
                <w:b/>
                <w:bCs/>
                <w:i w:val="0"/>
                <w:iCs w:val="0"/>
                <w:caps w:val="0"/>
                <w:color w:val="FF0000"/>
                <w:spacing w:val="0"/>
                <w:sz w:val="28"/>
                <w:szCs w:val="28"/>
                <w:shd w:val="clear" w:color="auto" w:fill="FFFFFF"/>
                <w:lang w:val="en-US" w:eastAsia="zh-CN"/>
              </w:rPr>
              <w:t>注</w:t>
            </w:r>
            <w:r>
              <w:rPr>
                <w:rFonts w:hint="eastAsia" w:ascii="宋体" w:hAnsi="宋体" w:eastAsia="宋体" w:cs="宋体"/>
                <w:i w:val="0"/>
                <w:iCs w:val="0"/>
                <w:caps w:val="0"/>
                <w:color w:val="000000"/>
                <w:spacing w:val="0"/>
                <w:sz w:val="28"/>
                <w:szCs w:val="28"/>
                <w:shd w:val="clear" w:color="auto" w:fill="FFFFFF"/>
                <w:lang w:val="en-US" w:eastAsia="zh-CN"/>
              </w:rPr>
              <w:t>：1.以上药剂为方便整车配发</w:t>
            </w:r>
            <w:r>
              <w:rPr>
                <w:rFonts w:hint="eastAsia" w:eastAsia="宋体" w:cs="宋体"/>
                <w:i w:val="0"/>
                <w:iCs w:val="0"/>
                <w:caps w:val="0"/>
                <w:color w:val="000000"/>
                <w:spacing w:val="0"/>
                <w:sz w:val="28"/>
                <w:szCs w:val="28"/>
                <w:shd w:val="clear" w:color="auto" w:fill="FFFFFF"/>
                <w:lang w:val="en-US" w:eastAsia="zh-CN"/>
              </w:rPr>
              <w:t>。</w:t>
            </w:r>
          </w:p>
          <w:p w14:paraId="07B4C926">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left="30" w:right="30" w:firstLine="420"/>
              <w:jc w:val="left"/>
              <w:rPr>
                <w:rFonts w:hint="eastAsia" w:ascii="宋体" w:hAnsi="宋体" w:eastAsia="宋体" w:cs="宋体"/>
                <w:i w:val="0"/>
                <w:iCs w:val="0"/>
                <w:caps w:val="0"/>
                <w:color w:val="000000"/>
                <w:spacing w:val="0"/>
                <w:sz w:val="28"/>
                <w:szCs w:val="28"/>
                <w:shd w:val="clear" w:color="auto" w:fill="FFFFFF"/>
                <w:lang w:val="en-US" w:eastAsia="zh-CN"/>
              </w:rPr>
            </w:pPr>
            <w:r>
              <w:rPr>
                <w:rFonts w:hint="eastAsia" w:ascii="宋体" w:hAnsi="宋体" w:eastAsia="宋体" w:cs="宋体"/>
                <w:i w:val="0"/>
                <w:iCs w:val="0"/>
                <w:caps w:val="0"/>
                <w:color w:val="000000"/>
                <w:spacing w:val="0"/>
                <w:sz w:val="28"/>
                <w:szCs w:val="28"/>
                <w:shd w:val="clear" w:color="auto" w:fill="FFFFFF"/>
                <w:lang w:val="en-US" w:eastAsia="zh-CN"/>
              </w:rPr>
              <w:t>2.药剂使用现场最大进出车辆总长度不得超19米，拖挂长度不超13米。</w:t>
            </w:r>
          </w:p>
          <w:p w14:paraId="345D5DD1">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left="30" w:right="30" w:firstLine="420"/>
              <w:jc w:val="left"/>
              <w:rPr>
                <w:rFonts w:hint="default" w:ascii="宋体" w:hAnsi="宋体" w:eastAsia="宋体" w:cs="宋体"/>
                <w:i w:val="0"/>
                <w:iCs w:val="0"/>
                <w:caps w:val="0"/>
                <w:color w:val="000000"/>
                <w:spacing w:val="0"/>
                <w:sz w:val="28"/>
                <w:szCs w:val="28"/>
                <w:shd w:val="clear" w:color="auto" w:fill="FFFFFF"/>
                <w:lang w:val="en-US" w:eastAsia="zh-CN"/>
              </w:rPr>
            </w:pPr>
            <w:r>
              <w:rPr>
                <w:rFonts w:hint="eastAsia" w:eastAsia="宋体" w:cs="宋体"/>
                <w:i w:val="0"/>
                <w:iCs w:val="0"/>
                <w:caps w:val="0"/>
                <w:color w:val="000000"/>
                <w:spacing w:val="0"/>
                <w:sz w:val="28"/>
                <w:szCs w:val="28"/>
                <w:shd w:val="clear" w:color="auto" w:fill="FFFFFF"/>
                <w:lang w:val="en-US" w:eastAsia="zh-CN"/>
              </w:rPr>
              <w:t>3.</w:t>
            </w:r>
            <w:r>
              <w:rPr>
                <w:rFonts w:hint="eastAsia" w:ascii="宋体" w:hAnsi="宋体" w:eastAsia="宋体" w:cs="宋体"/>
                <w:i w:val="0"/>
                <w:iCs w:val="0"/>
                <w:caps w:val="0"/>
                <w:color w:val="000000"/>
                <w:spacing w:val="0"/>
                <w:sz w:val="28"/>
                <w:szCs w:val="28"/>
                <w:shd w:val="clear" w:color="auto" w:fill="FFFFFF"/>
                <w:lang w:val="en-US" w:eastAsia="zh-CN"/>
              </w:rPr>
              <w:t>药剂费用采用一票制，包括药剂价、运费、税金13%；以上费用在报价时需分开报审，否则视为无效报价，格式如下：</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0"/>
              <w:gridCol w:w="1420"/>
              <w:gridCol w:w="1420"/>
              <w:gridCol w:w="1420"/>
              <w:gridCol w:w="1421"/>
              <w:gridCol w:w="1421"/>
            </w:tblGrid>
            <w:tr w14:paraId="795D1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vAlign w:val="top"/>
                </w:tcPr>
                <w:p w14:paraId="1B342340">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r>
                    <w:rPr>
                      <w:rFonts w:hint="eastAsia" w:ascii="宋体" w:hAnsi="宋体" w:eastAsia="宋体" w:cs="宋体"/>
                      <w:i w:val="0"/>
                      <w:iCs w:val="0"/>
                      <w:caps w:val="0"/>
                      <w:color w:val="000000"/>
                      <w:spacing w:val="0"/>
                      <w:sz w:val="25"/>
                      <w:szCs w:val="25"/>
                      <w:lang w:val="en-US" w:eastAsia="zh-CN"/>
                    </w:rPr>
                    <w:t>药品名称及数量</w:t>
                  </w:r>
                </w:p>
              </w:tc>
              <w:tc>
                <w:tcPr>
                  <w:tcW w:w="1420" w:type="dxa"/>
                  <w:noWrap w:val="0"/>
                  <w:vAlign w:val="top"/>
                </w:tcPr>
                <w:p w14:paraId="4E7AFACC">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r>
                    <w:rPr>
                      <w:rFonts w:hint="eastAsia" w:ascii="宋体" w:hAnsi="宋体" w:eastAsia="宋体" w:cs="宋体"/>
                      <w:i w:val="0"/>
                      <w:iCs w:val="0"/>
                      <w:caps w:val="0"/>
                      <w:color w:val="000000"/>
                      <w:spacing w:val="0"/>
                      <w:sz w:val="25"/>
                      <w:szCs w:val="25"/>
                      <w:lang w:val="en-US" w:eastAsia="zh-CN"/>
                    </w:rPr>
                    <w:t>药剂单价+税金</w:t>
                  </w:r>
                </w:p>
              </w:tc>
              <w:tc>
                <w:tcPr>
                  <w:tcW w:w="1420" w:type="dxa"/>
                  <w:noWrap w:val="0"/>
                  <w:vAlign w:val="top"/>
                </w:tcPr>
                <w:p w14:paraId="58BDE948">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r>
                    <w:rPr>
                      <w:rFonts w:hint="eastAsia" w:ascii="宋体" w:hAnsi="宋体" w:cs="宋体"/>
                      <w:i w:val="0"/>
                      <w:iCs w:val="0"/>
                      <w:caps w:val="0"/>
                      <w:color w:val="000000"/>
                      <w:spacing w:val="0"/>
                      <w:sz w:val="25"/>
                      <w:szCs w:val="25"/>
                      <w:lang w:val="en-US" w:eastAsia="zh-CN"/>
                    </w:rPr>
                    <w:t>药剂税率</w:t>
                  </w:r>
                </w:p>
              </w:tc>
              <w:tc>
                <w:tcPr>
                  <w:tcW w:w="1420" w:type="dxa"/>
                  <w:noWrap w:val="0"/>
                  <w:vAlign w:val="top"/>
                </w:tcPr>
                <w:p w14:paraId="1E383520">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r>
                    <w:rPr>
                      <w:rFonts w:hint="eastAsia" w:ascii="宋体" w:hAnsi="宋体" w:cs="宋体"/>
                      <w:i w:val="0"/>
                      <w:iCs w:val="0"/>
                      <w:caps w:val="0"/>
                      <w:color w:val="000000"/>
                      <w:spacing w:val="0"/>
                      <w:sz w:val="25"/>
                      <w:szCs w:val="25"/>
                      <w:lang w:val="en-US" w:eastAsia="zh-CN"/>
                    </w:rPr>
                    <w:t>运费单价</w:t>
                  </w:r>
                  <w:r>
                    <w:rPr>
                      <w:rFonts w:hint="eastAsia" w:ascii="宋体" w:hAnsi="宋体" w:eastAsia="宋体" w:cs="宋体"/>
                      <w:i w:val="0"/>
                      <w:iCs w:val="0"/>
                      <w:caps w:val="0"/>
                      <w:color w:val="000000"/>
                      <w:spacing w:val="0"/>
                      <w:sz w:val="25"/>
                      <w:szCs w:val="25"/>
                      <w:lang w:val="en-US" w:eastAsia="zh-CN"/>
                    </w:rPr>
                    <w:t>+税金</w:t>
                  </w:r>
                </w:p>
              </w:tc>
              <w:tc>
                <w:tcPr>
                  <w:tcW w:w="1421" w:type="dxa"/>
                  <w:noWrap w:val="0"/>
                  <w:vAlign w:val="top"/>
                </w:tcPr>
                <w:p w14:paraId="2B101CF9">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r>
                    <w:rPr>
                      <w:rFonts w:hint="eastAsia" w:ascii="宋体" w:hAnsi="宋体" w:cs="宋体"/>
                      <w:i w:val="0"/>
                      <w:iCs w:val="0"/>
                      <w:caps w:val="0"/>
                      <w:color w:val="000000"/>
                      <w:spacing w:val="0"/>
                      <w:sz w:val="25"/>
                      <w:szCs w:val="25"/>
                      <w:lang w:val="en-US" w:eastAsia="zh-CN"/>
                    </w:rPr>
                    <w:t>运费税率</w:t>
                  </w:r>
                </w:p>
              </w:tc>
              <w:tc>
                <w:tcPr>
                  <w:tcW w:w="1421" w:type="dxa"/>
                  <w:noWrap w:val="0"/>
                  <w:vAlign w:val="top"/>
                </w:tcPr>
                <w:p w14:paraId="4FA86B3B">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r>
                    <w:rPr>
                      <w:rFonts w:hint="eastAsia" w:ascii="宋体" w:hAnsi="宋体" w:eastAsia="宋体" w:cs="宋体"/>
                      <w:i w:val="0"/>
                      <w:iCs w:val="0"/>
                      <w:caps w:val="0"/>
                      <w:color w:val="000000"/>
                      <w:spacing w:val="0"/>
                      <w:sz w:val="25"/>
                      <w:szCs w:val="25"/>
                      <w:lang w:val="en-US" w:eastAsia="zh-CN"/>
                    </w:rPr>
                    <w:t>合计总价（元）</w:t>
                  </w:r>
                </w:p>
              </w:tc>
            </w:tr>
            <w:tr w14:paraId="22BA3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vAlign w:val="top"/>
                </w:tcPr>
                <w:p w14:paraId="19B46E34">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420" w:type="dxa"/>
                  <w:noWrap w:val="0"/>
                  <w:vAlign w:val="top"/>
                </w:tcPr>
                <w:p w14:paraId="000C82A4">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420" w:type="dxa"/>
                  <w:noWrap w:val="0"/>
                  <w:vAlign w:val="top"/>
                </w:tcPr>
                <w:p w14:paraId="68CEEF2C">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420" w:type="dxa"/>
                  <w:noWrap w:val="0"/>
                  <w:vAlign w:val="top"/>
                </w:tcPr>
                <w:p w14:paraId="605DF3D6">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421" w:type="dxa"/>
                  <w:noWrap w:val="0"/>
                  <w:vAlign w:val="top"/>
                </w:tcPr>
                <w:p w14:paraId="4C6C4BD0">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421" w:type="dxa"/>
                  <w:noWrap w:val="0"/>
                  <w:vAlign w:val="top"/>
                </w:tcPr>
                <w:p w14:paraId="571EE8AC">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r>
            <w:tr w14:paraId="52B9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vAlign w:val="top"/>
                </w:tcPr>
                <w:p w14:paraId="3EC16DA2">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420" w:type="dxa"/>
                  <w:noWrap w:val="0"/>
                  <w:vAlign w:val="top"/>
                </w:tcPr>
                <w:p w14:paraId="5A832A2D">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420" w:type="dxa"/>
                  <w:noWrap w:val="0"/>
                  <w:vAlign w:val="top"/>
                </w:tcPr>
                <w:p w14:paraId="5AC66286">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420" w:type="dxa"/>
                  <w:noWrap w:val="0"/>
                  <w:vAlign w:val="top"/>
                </w:tcPr>
                <w:p w14:paraId="061754E1">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421" w:type="dxa"/>
                  <w:noWrap w:val="0"/>
                  <w:vAlign w:val="top"/>
                </w:tcPr>
                <w:p w14:paraId="26FB2265">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421" w:type="dxa"/>
                  <w:noWrap w:val="0"/>
                  <w:vAlign w:val="top"/>
                </w:tcPr>
                <w:p w14:paraId="32ABC960">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r>
          </w:tbl>
          <w:p w14:paraId="554E7880">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b/>
                <w:color w:val="000000" w:themeColor="text1"/>
                <w:kern w:val="0"/>
                <w:sz w:val="24"/>
                <w:szCs w:val="24"/>
                <w14:textFill>
                  <w14:solidFill>
                    <w14:schemeClr w14:val="tx1"/>
                  </w14:solidFill>
                </w14:textFill>
              </w:rPr>
            </w:pPr>
          </w:p>
          <w:p w14:paraId="0093CD14">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b/>
                <w:color w:val="000000" w:themeColor="text1"/>
                <w:kern w:val="0"/>
                <w:sz w:val="24"/>
                <w:szCs w:val="24"/>
                <w14:textFill>
                  <w14:solidFill>
                    <w14:schemeClr w14:val="tx1"/>
                  </w14:solidFill>
                </w14:textFill>
              </w:rPr>
            </w:pPr>
            <w:r>
              <w:rPr>
                <w:rFonts w:hint="eastAsia" w:eastAsia="宋体" w:cs="宋体"/>
                <w:i w:val="0"/>
                <w:iCs w:val="0"/>
                <w:caps w:val="0"/>
                <w:color w:val="000000"/>
                <w:spacing w:val="0"/>
                <w:sz w:val="28"/>
                <w:szCs w:val="28"/>
                <w:shd w:val="clear" w:color="auto" w:fill="FFFFFF"/>
                <w:lang w:val="en-US" w:eastAsia="zh-CN"/>
              </w:rPr>
              <w:t>4.</w:t>
            </w:r>
            <w:r>
              <w:rPr>
                <w:rFonts w:hint="eastAsia" w:ascii="宋体" w:hAnsi="宋体" w:eastAsia="宋体" w:cs="宋体"/>
                <w:i w:val="0"/>
                <w:iCs w:val="0"/>
                <w:caps w:val="0"/>
                <w:color w:val="000000"/>
                <w:spacing w:val="0"/>
                <w:sz w:val="28"/>
                <w:szCs w:val="28"/>
                <w:shd w:val="clear" w:color="auto" w:fill="FFFFFF"/>
                <w:lang w:val="en-US" w:eastAsia="zh-CN"/>
              </w:rPr>
              <w:t>本次采购</w:t>
            </w:r>
            <w:r>
              <w:rPr>
                <w:rFonts w:hint="eastAsia" w:ascii="宋体" w:hAnsi="宋体" w:cs="宋体"/>
                <w:i w:val="0"/>
                <w:iCs w:val="0"/>
                <w:caps w:val="0"/>
                <w:color w:val="000000"/>
                <w:spacing w:val="0"/>
                <w:sz w:val="28"/>
                <w:szCs w:val="28"/>
                <w:shd w:val="clear" w:color="auto" w:fill="FFFFFF"/>
                <w:lang w:val="en-US" w:eastAsia="zh-CN"/>
              </w:rPr>
              <w:t>设置最高投标价格不得高于</w:t>
            </w:r>
            <w:r>
              <w:rPr>
                <w:rFonts w:hint="eastAsia" w:cs="宋体"/>
                <w:i w:val="0"/>
                <w:iCs w:val="0"/>
                <w:caps w:val="0"/>
                <w:color w:val="000000"/>
                <w:spacing w:val="0"/>
                <w:sz w:val="28"/>
                <w:szCs w:val="28"/>
                <w:highlight w:val="red"/>
                <w:shd w:val="clear" w:color="auto" w:fill="FFFFFF"/>
                <w:lang w:val="en-US" w:eastAsia="zh-CN"/>
              </w:rPr>
              <w:t>1250</w:t>
            </w:r>
            <w:r>
              <w:rPr>
                <w:rFonts w:hint="eastAsia" w:ascii="宋体" w:hAnsi="宋体" w:cs="宋体"/>
                <w:i w:val="0"/>
                <w:iCs w:val="0"/>
                <w:caps w:val="0"/>
                <w:color w:val="000000"/>
                <w:spacing w:val="0"/>
                <w:sz w:val="28"/>
                <w:szCs w:val="28"/>
                <w:shd w:val="clear" w:color="auto" w:fill="FFFFFF"/>
                <w:lang w:val="en-US" w:eastAsia="zh-CN"/>
              </w:rPr>
              <w:t>元</w:t>
            </w:r>
            <w:r>
              <w:rPr>
                <w:rFonts w:hint="eastAsia" w:cs="宋体"/>
                <w:i w:val="0"/>
                <w:iCs w:val="0"/>
                <w:caps w:val="0"/>
                <w:color w:val="000000"/>
                <w:spacing w:val="0"/>
                <w:sz w:val="28"/>
                <w:szCs w:val="28"/>
                <w:shd w:val="clear" w:color="auto" w:fill="FFFFFF"/>
                <w:lang w:val="en-US" w:eastAsia="zh-CN"/>
              </w:rPr>
              <w:t>/吨。</w:t>
            </w:r>
          </w:p>
          <w:p w14:paraId="7BB3DF6D">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宋体" w:hAnsi="宋体" w:eastAsia="宋体" w:cs="宋体"/>
                <w:i w:val="0"/>
                <w:iCs w:val="0"/>
                <w:caps w:val="0"/>
                <w:color w:val="000000"/>
                <w:spacing w:val="0"/>
                <w:sz w:val="28"/>
                <w:szCs w:val="28"/>
                <w:shd w:val="clear" w:color="auto" w:fill="FFFFFF"/>
                <w:lang w:val="en-US" w:eastAsia="zh-CN"/>
              </w:rPr>
            </w:pPr>
            <w:r>
              <w:rPr>
                <w:rFonts w:hint="eastAsia" w:ascii="微软雅黑" w:hAnsi="微软雅黑" w:eastAsia="微软雅黑" w:cs="宋体"/>
                <w:b/>
                <w:color w:val="000000" w:themeColor="text1"/>
                <w:kern w:val="0"/>
                <w:sz w:val="24"/>
                <w:szCs w:val="24"/>
                <w14:textFill>
                  <w14:solidFill>
                    <w14:schemeClr w14:val="tx1"/>
                  </w14:solidFill>
                </w14:textFill>
              </w:rPr>
              <w:t>供货期</w:t>
            </w:r>
            <w:r>
              <w:rPr>
                <w:rFonts w:hint="eastAsia" w:ascii="微软雅黑" w:hAnsi="微软雅黑" w:eastAsia="微软雅黑" w:cs="宋体"/>
                <w:color w:val="000000" w:themeColor="text1"/>
                <w:kern w:val="0"/>
                <w:sz w:val="24"/>
                <w:szCs w:val="24"/>
                <w14:textFill>
                  <w14:solidFill>
                    <w14:schemeClr w14:val="tx1"/>
                  </w14:solidFill>
                </w14:textFill>
              </w:rPr>
              <w:t>：</w:t>
            </w: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合同签订后4天发货、或另行约定，实际到场数量误差±10%，到货吨数以现场地磅为主。</w:t>
            </w:r>
          </w:p>
          <w:p w14:paraId="3F71B8FF">
            <w:pPr>
              <w:pStyle w:val="22"/>
              <w:widowControl/>
              <w:snapToGrid w:val="0"/>
              <w:spacing w:line="520" w:lineRule="exact"/>
              <w:ind w:firstLine="0" w:firstLineChars="0"/>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供货点</w:t>
            </w:r>
            <w:r>
              <w:rPr>
                <w:rFonts w:hint="eastAsia" w:ascii="微软雅黑" w:hAnsi="微软雅黑" w:eastAsia="微软雅黑" w:cs="宋体"/>
                <w:color w:val="000000" w:themeColor="text1"/>
                <w:kern w:val="0"/>
                <w:sz w:val="24"/>
                <w:szCs w:val="24"/>
                <w14:textFill>
                  <w14:solidFill>
                    <w14:schemeClr w14:val="tx1"/>
                  </w14:solidFill>
                </w14:textFill>
              </w:rPr>
              <w:t>：</w:t>
            </w:r>
            <w:r>
              <w:rPr>
                <w:rFonts w:hint="eastAsia" w:ascii="微软雅黑" w:hAnsi="微软雅黑" w:eastAsia="微软雅黑" w:cs="宋体"/>
                <w:color w:val="000000" w:themeColor="text1"/>
                <w:kern w:val="0"/>
                <w:sz w:val="24"/>
                <w:szCs w:val="24"/>
                <w:lang w:val="en-US" w:eastAsia="zh-CN"/>
                <w14:textFill>
                  <w14:solidFill>
                    <w14:schemeClr w14:val="tx1"/>
                  </w14:solidFill>
                </w14:textFill>
              </w:rPr>
              <w:t>内蒙古蒙水乌海环保科技有限公司</w:t>
            </w:r>
            <w:r>
              <w:rPr>
                <w:rFonts w:hint="eastAsia" w:ascii="微软雅黑" w:hAnsi="微软雅黑" w:eastAsia="微软雅黑" w:cs="宋体"/>
                <w:color w:val="000000" w:themeColor="text1"/>
                <w:kern w:val="0"/>
                <w:sz w:val="24"/>
                <w:szCs w:val="24"/>
                <w14:textFill>
                  <w14:solidFill>
                    <w14:schemeClr w14:val="tx1"/>
                  </w14:solidFill>
                </w14:textFill>
              </w:rPr>
              <w:t>；</w:t>
            </w:r>
          </w:p>
          <w:p w14:paraId="7B47B82B">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质保期</w:t>
            </w:r>
            <w:r>
              <w:rPr>
                <w:rFonts w:hint="eastAsia" w:ascii="微软雅黑" w:hAnsi="微软雅黑" w:eastAsia="微软雅黑" w:cs="宋体"/>
                <w:color w:val="000000" w:themeColor="text1"/>
                <w:kern w:val="0"/>
                <w:sz w:val="24"/>
                <w:szCs w:val="24"/>
                <w14:textFill>
                  <w14:solidFill>
                    <w14:schemeClr w14:val="tx1"/>
                  </w14:solidFill>
                </w14:textFill>
              </w:rPr>
              <w:t>：</w:t>
            </w: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货物到厂时需随车携带出厂同批次厂家出具的检测检验报告，加盖红章。</w:t>
            </w:r>
          </w:p>
          <w:p w14:paraId="43B876E4">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ascii="微软雅黑" w:hAnsi="微软雅黑" w:eastAsia="微软雅黑" w:cs="宋体"/>
                <w:b/>
                <w:color w:val="000000" w:themeColor="text1"/>
                <w:kern w:val="0"/>
                <w:sz w:val="24"/>
                <w:szCs w:val="24"/>
                <w:highlight w:val="red"/>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验收要求：</w:t>
            </w:r>
            <w:r>
              <w:rPr>
                <w:rFonts w:hint="eastAsia" w:ascii="微软雅黑" w:hAnsi="微软雅黑" w:eastAsia="微软雅黑" w:cs="宋体"/>
                <w:color w:val="000000" w:themeColor="text1"/>
                <w:kern w:val="0"/>
                <w:sz w:val="24"/>
                <w:szCs w:val="24"/>
                <w14:textFill>
                  <w14:solidFill>
                    <w14:schemeClr w14:val="tx1"/>
                  </w14:solidFill>
                </w14:textFill>
              </w:rPr>
              <w:t>按合同要求验收；</w:t>
            </w:r>
            <w:r>
              <w:rPr>
                <w:rFonts w:hint="eastAsia" w:ascii="微软雅黑" w:hAnsi="微软雅黑" w:eastAsia="微软雅黑" w:cs="宋体"/>
                <w:color w:val="000000" w:themeColor="text1"/>
                <w:kern w:val="0"/>
                <w:sz w:val="24"/>
                <w:szCs w:val="24"/>
                <w:highlight w:val="none"/>
                <w:lang w:val="en-US" w:eastAsia="zh-CN"/>
                <w14:textFill>
                  <w14:solidFill>
                    <w14:schemeClr w14:val="tx1"/>
                  </w14:solidFill>
                </w14:textFill>
              </w:rPr>
              <w:t>严格要求执行标准，若药剂达不到有效含量及约定水质指标，按公司相关制度执行。</w:t>
            </w:r>
          </w:p>
          <w:p w14:paraId="44270AD6">
            <w:pPr>
              <w:pStyle w:val="22"/>
              <w:widowControl/>
              <w:snapToGrid w:val="0"/>
              <w:spacing w:line="520" w:lineRule="exact"/>
              <w:ind w:firstLine="0" w:firstLineChars="0"/>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交付条件：</w:t>
            </w:r>
            <w:r>
              <w:rPr>
                <w:rFonts w:hint="eastAsia" w:ascii="微软雅黑" w:hAnsi="微软雅黑" w:eastAsia="微软雅黑" w:cs="宋体"/>
                <w:color w:val="000000" w:themeColor="text1"/>
                <w:kern w:val="0"/>
                <w:sz w:val="24"/>
                <w:szCs w:val="24"/>
                <w14:textFill>
                  <w14:solidFill>
                    <w14:schemeClr w14:val="tx1"/>
                  </w14:solidFill>
                </w14:textFill>
              </w:rPr>
              <w:t>符合采购人使用要求，满足交付即能使用。</w:t>
            </w:r>
          </w:p>
          <w:p w14:paraId="696AABFD">
            <w:pPr>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串标规定：</w:t>
            </w:r>
            <w:r>
              <w:rPr>
                <w:rFonts w:hint="eastAsia" w:ascii="微软雅黑" w:hAnsi="微软雅黑" w:eastAsia="微软雅黑" w:cs="宋体"/>
                <w:color w:val="000000" w:themeColor="text1"/>
                <w:kern w:val="0"/>
                <w:sz w:val="24"/>
                <w:szCs w:val="24"/>
                <w14:textFill>
                  <w14:solidFill>
                    <w14:schemeClr w14:val="tx1"/>
                  </w14:solidFill>
                </w14:textFill>
              </w:rPr>
              <w:t>《中华人民共和国招标投标法实施条例》中关于“串通”的规定在本项目中适用。</w:t>
            </w:r>
          </w:p>
          <w:p w14:paraId="66AEC7AD">
            <w:pPr>
              <w:snapToGrid w:val="0"/>
              <w:spacing w:line="520" w:lineRule="exact"/>
              <w:contextualSpacing/>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违约惩戒：</w:t>
            </w:r>
            <w:r>
              <w:rPr>
                <w:rFonts w:ascii="微软雅黑" w:hAnsi="微软雅黑" w:eastAsia="微软雅黑" w:cs="宋体"/>
                <w:color w:val="000000" w:themeColor="text1"/>
                <w:kern w:val="0"/>
                <w:sz w:val="24"/>
                <w:szCs w:val="24"/>
                <w14:textFill>
                  <w14:solidFill>
                    <w14:schemeClr w14:val="tx1"/>
                  </w14:solidFill>
                </w14:textFill>
              </w:rPr>
              <w:t>成交人签合同后出现履约问题（如</w:t>
            </w:r>
            <w:r>
              <w:rPr>
                <w:rFonts w:hint="eastAsia" w:ascii="微软雅黑" w:hAnsi="微软雅黑" w:eastAsia="微软雅黑" w:cs="宋体"/>
                <w:color w:val="000000" w:themeColor="text1"/>
                <w:kern w:val="0"/>
                <w:sz w:val="24"/>
                <w:szCs w:val="24"/>
                <w14:textFill>
                  <w14:solidFill>
                    <w14:schemeClr w14:val="tx1"/>
                  </w14:solidFill>
                </w14:textFill>
              </w:rPr>
              <w:t>未兑现承诺</w:t>
            </w:r>
            <w:r>
              <w:rPr>
                <w:rFonts w:ascii="微软雅黑" w:hAnsi="微软雅黑" w:eastAsia="微软雅黑" w:cs="宋体"/>
                <w:color w:val="000000" w:themeColor="text1"/>
                <w:kern w:val="0"/>
                <w:sz w:val="24"/>
                <w:szCs w:val="24"/>
                <w14:textFill>
                  <w14:solidFill>
                    <w14:schemeClr w14:val="tx1"/>
                  </w14:solidFill>
                </w14:textFill>
              </w:rPr>
              <w:t>、未按时</w:t>
            </w:r>
            <w:r>
              <w:rPr>
                <w:rFonts w:hint="eastAsia" w:ascii="微软雅黑" w:hAnsi="微软雅黑" w:eastAsia="微软雅黑" w:cs="宋体"/>
                <w:color w:val="000000" w:themeColor="text1"/>
                <w:kern w:val="0"/>
                <w:sz w:val="24"/>
                <w:szCs w:val="24"/>
                <w14:textFill>
                  <w14:solidFill>
                    <w14:schemeClr w14:val="tx1"/>
                  </w14:solidFill>
                </w14:textFill>
              </w:rPr>
              <w:t>交付</w:t>
            </w:r>
            <w:r>
              <w:rPr>
                <w:rFonts w:ascii="微软雅黑" w:hAnsi="微软雅黑" w:eastAsia="微软雅黑" w:cs="宋体"/>
                <w:color w:val="000000" w:themeColor="text1"/>
                <w:kern w:val="0"/>
                <w:sz w:val="24"/>
                <w:szCs w:val="24"/>
                <w14:textFill>
                  <w14:solidFill>
                    <w14:schemeClr w14:val="tx1"/>
                  </w14:solidFill>
                </w14:textFill>
              </w:rPr>
              <w:t>、非不可抗力拖延</w:t>
            </w:r>
            <w:r>
              <w:rPr>
                <w:rFonts w:hint="eastAsia" w:ascii="微软雅黑" w:hAnsi="微软雅黑" w:eastAsia="微软雅黑" w:cs="宋体"/>
                <w:color w:val="000000" w:themeColor="text1"/>
                <w:kern w:val="0"/>
                <w:sz w:val="24"/>
                <w:szCs w:val="24"/>
                <w14:textFill>
                  <w14:solidFill>
                    <w14:schemeClr w14:val="tx1"/>
                  </w14:solidFill>
                </w14:textFill>
              </w:rPr>
              <w:t>交付</w:t>
            </w:r>
            <w:r>
              <w:rPr>
                <w:rFonts w:ascii="微软雅黑" w:hAnsi="微软雅黑" w:eastAsia="微软雅黑" w:cs="宋体"/>
                <w:color w:val="000000" w:themeColor="text1"/>
                <w:kern w:val="0"/>
                <w:sz w:val="24"/>
                <w:szCs w:val="24"/>
                <w14:textFill>
                  <w14:solidFill>
                    <w14:schemeClr w14:val="tx1"/>
                  </w14:solidFill>
                </w14:textFill>
              </w:rPr>
              <w:t>或不予</w:t>
            </w:r>
            <w:r>
              <w:rPr>
                <w:rFonts w:hint="eastAsia" w:ascii="微软雅黑" w:hAnsi="微软雅黑" w:eastAsia="微软雅黑" w:cs="宋体"/>
                <w:color w:val="000000" w:themeColor="text1"/>
                <w:kern w:val="0"/>
                <w:sz w:val="24"/>
                <w:szCs w:val="24"/>
                <w14:textFill>
                  <w14:solidFill>
                    <w14:schemeClr w14:val="tx1"/>
                  </w14:solidFill>
                </w14:textFill>
              </w:rPr>
              <w:t>交付</w:t>
            </w:r>
            <w:r>
              <w:rPr>
                <w:rFonts w:ascii="微软雅黑" w:hAnsi="微软雅黑" w:eastAsia="微软雅黑" w:cs="宋体"/>
                <w:color w:val="000000" w:themeColor="text1"/>
                <w:kern w:val="0"/>
                <w:sz w:val="24"/>
                <w:szCs w:val="24"/>
                <w14:textFill>
                  <w14:solidFill>
                    <w14:schemeClr w14:val="tx1"/>
                  </w14:solidFill>
                </w14:textFill>
              </w:rPr>
              <w:t>，</w:t>
            </w:r>
            <w:r>
              <w:rPr>
                <w:rFonts w:hint="eastAsia" w:ascii="微软雅黑" w:hAnsi="微软雅黑" w:eastAsia="微软雅黑" w:cs="宋体"/>
                <w:color w:val="000000" w:themeColor="text1"/>
                <w:kern w:val="0"/>
                <w:sz w:val="24"/>
                <w:szCs w:val="24"/>
                <w14:textFill>
                  <w14:solidFill>
                    <w14:schemeClr w14:val="tx1"/>
                  </w14:solidFill>
                </w14:textFill>
              </w:rPr>
              <w:t>质量</w:t>
            </w:r>
            <w:r>
              <w:rPr>
                <w:rFonts w:ascii="微软雅黑" w:hAnsi="微软雅黑" w:eastAsia="微软雅黑" w:cs="宋体"/>
                <w:color w:val="000000" w:themeColor="text1"/>
                <w:kern w:val="0"/>
                <w:sz w:val="24"/>
                <w:szCs w:val="24"/>
                <w14:textFill>
                  <w14:solidFill>
                    <w14:schemeClr w14:val="tx1"/>
                  </w14:solidFill>
                </w14:textFill>
              </w:rPr>
              <w:t>存在</w:t>
            </w:r>
            <w:r>
              <w:rPr>
                <w:rFonts w:hint="eastAsia" w:ascii="微软雅黑" w:hAnsi="微软雅黑" w:eastAsia="微软雅黑" w:cs="宋体"/>
                <w:color w:val="000000" w:themeColor="text1"/>
                <w:kern w:val="0"/>
                <w:sz w:val="24"/>
                <w:szCs w:val="24"/>
                <w14:textFill>
                  <w14:solidFill>
                    <w14:schemeClr w14:val="tx1"/>
                  </w14:solidFill>
                </w14:textFill>
              </w:rPr>
              <w:t>严重</w:t>
            </w:r>
            <w:r>
              <w:rPr>
                <w:rFonts w:ascii="微软雅黑" w:hAnsi="微软雅黑" w:eastAsia="微软雅黑" w:cs="宋体"/>
                <w:color w:val="000000" w:themeColor="text1"/>
                <w:kern w:val="0"/>
                <w:sz w:val="24"/>
                <w:szCs w:val="24"/>
                <w14:textFill>
                  <w14:solidFill>
                    <w14:schemeClr w14:val="tx1"/>
                  </w14:solidFill>
                </w14:textFill>
              </w:rPr>
              <w:t>问题等）列为不良供应商，根据履约的严重程度限制参加我单位所有采购项目3-5年。</w:t>
            </w:r>
          </w:p>
        </w:tc>
      </w:tr>
      <w:tr w14:paraId="3197A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4D231130">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采用指定品牌采购方式的原因及相关说明</w:t>
            </w:r>
          </w:p>
        </w:tc>
        <w:tc>
          <w:tcPr>
            <w:tcW w:w="9404" w:type="dxa"/>
            <w:tcMar>
              <w:top w:w="15" w:type="dxa"/>
              <w:left w:w="15" w:type="dxa"/>
              <w:bottom w:w="15" w:type="dxa"/>
              <w:right w:w="15" w:type="dxa"/>
            </w:tcMar>
            <w:vAlign w:val="center"/>
          </w:tcPr>
          <w:p w14:paraId="2225CF63">
            <w:pPr>
              <w:widowControl/>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color w:val="000000" w:themeColor="text1"/>
                <w:kern w:val="0"/>
                <w:sz w:val="24"/>
                <w:szCs w:val="24"/>
                <w14:textFill>
                  <w14:solidFill>
                    <w14:schemeClr w14:val="tx1"/>
                  </w14:solidFill>
                </w14:textFill>
              </w:rPr>
              <w:t>因采购物品零散，制造商不统一，整体金额较小，不宜采购综合评审方式，为保障竞价标准统一，经采购人充分调查论证指定对应品牌型号。</w:t>
            </w:r>
          </w:p>
          <w:p w14:paraId="6C204443">
            <w:pPr>
              <w:widowControl/>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color w:val="000000" w:themeColor="text1"/>
                <w:kern w:val="0"/>
                <w:sz w:val="24"/>
                <w:szCs w:val="24"/>
                <w14:textFill>
                  <w14:solidFill>
                    <w14:schemeClr w14:val="tx1"/>
                  </w14:solidFill>
                </w14:textFill>
              </w:rPr>
              <w:t>若有异议可在期间以盖章文件向交易场所或采购人提出。</w:t>
            </w:r>
          </w:p>
          <w:p w14:paraId="35558574">
            <w:pPr>
              <w:widowControl/>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color w:val="000000" w:themeColor="text1"/>
                <w:kern w:val="0"/>
                <w:sz w:val="24"/>
                <w:szCs w:val="24"/>
                <w14:textFill>
                  <w14:solidFill>
                    <w14:schemeClr w14:val="tx1"/>
                  </w14:solidFill>
                </w14:textFill>
              </w:rPr>
              <w:t>注：产品经销权区域限制不受本公告保护。</w:t>
            </w:r>
          </w:p>
        </w:tc>
      </w:tr>
      <w:tr w14:paraId="0D1BE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0813C74F">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供应商</w:t>
            </w:r>
          </w:p>
          <w:p w14:paraId="6E705120">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资格审查标准</w:t>
            </w:r>
          </w:p>
        </w:tc>
        <w:tc>
          <w:tcPr>
            <w:tcW w:w="9404" w:type="dxa"/>
            <w:tcMar>
              <w:top w:w="15" w:type="dxa"/>
              <w:left w:w="15" w:type="dxa"/>
              <w:bottom w:w="15" w:type="dxa"/>
              <w:right w:w="15" w:type="dxa"/>
            </w:tcMar>
            <w:vAlign w:val="center"/>
          </w:tcPr>
          <w:p w14:paraId="34D96ADE">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ascii="宋体" w:hAnsi="宋体" w:eastAsia="宋体" w:cs="宋体"/>
                <w:i w:val="0"/>
                <w:iCs w:val="0"/>
                <w:caps w:val="0"/>
                <w:color w:val="333333"/>
                <w:spacing w:val="0"/>
                <w:sz w:val="24"/>
                <w:szCs w:val="24"/>
              </w:rPr>
            </w:pPr>
            <w:r>
              <w:rPr>
                <w:rStyle w:val="12"/>
                <w:rFonts w:hint="eastAsia" w:ascii="宋体" w:hAnsi="宋体" w:eastAsia="宋体" w:cs="宋体"/>
                <w:i w:val="0"/>
                <w:iCs w:val="0"/>
                <w:caps w:val="0"/>
                <w:color w:val="333333"/>
                <w:spacing w:val="0"/>
                <w:sz w:val="25"/>
                <w:szCs w:val="25"/>
                <w:shd w:val="clear" w:color="auto" w:fill="FFFFFF"/>
              </w:rPr>
              <w:t>二、供应商的资格要求</w:t>
            </w:r>
          </w:p>
          <w:p w14:paraId="3FCD1985">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1、具备《中华人民共和国政府采购法》第二十二条规定的条件；</w:t>
            </w:r>
          </w:p>
          <w:p w14:paraId="6BF2218A">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（1）具有独立承担民事责任的能力；</w:t>
            </w:r>
          </w:p>
          <w:p w14:paraId="07DC6443">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（2）具有良好的商业信誉和健全的财务会计制度；</w:t>
            </w:r>
          </w:p>
          <w:p w14:paraId="47F40224">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（3）具有履行合同所必需的设备和专业技术能力；</w:t>
            </w:r>
          </w:p>
          <w:p w14:paraId="1CAFA7F7">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（4）有依法缴纳税收和社会保障资金的良好记录；</w:t>
            </w:r>
          </w:p>
          <w:p w14:paraId="78E5C409">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（5）参加本次采购活动前三年内，在经营活动中没有重大违法记录；</w:t>
            </w:r>
          </w:p>
          <w:p w14:paraId="0C564894">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（6）法律、行政法规规定的其他条件。</w:t>
            </w:r>
          </w:p>
          <w:p w14:paraId="7B551113">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2、供应商的资格文件包含（投标文件中提供）：</w:t>
            </w:r>
          </w:p>
          <w:p w14:paraId="613E358F">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（1）营业执照、开户许可、法人身份证（此三项文件的复印件加盖公章）</w:t>
            </w:r>
          </w:p>
          <w:p w14:paraId="1981678A">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（2）启用委托人投标时需提供委托书原件加盖公章及被委托人的人的复印件加盖公章</w:t>
            </w:r>
          </w:p>
          <w:p w14:paraId="45F0A440">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（3）危化品药剂要求</w:t>
            </w:r>
          </w:p>
          <w:p w14:paraId="17C4457A">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危化品药剂生产企业：</w:t>
            </w:r>
          </w:p>
          <w:p w14:paraId="124CB6CC">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需要危险化学品安全生产许可证、危险化学品登记证，营业执照。</w:t>
            </w:r>
          </w:p>
          <w:p w14:paraId="25804E8A">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危化品药剂经营企业：</w:t>
            </w:r>
          </w:p>
          <w:p w14:paraId="1940DDF5">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需要危险化学品经营许可证、营业执照。</w:t>
            </w:r>
          </w:p>
          <w:p w14:paraId="7629ACE7">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危化品药剂运输企业：</w:t>
            </w:r>
          </w:p>
          <w:p w14:paraId="2D2B4F7E">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Style w:val="12"/>
                <w:rFonts w:hint="eastAsia" w:ascii="宋体" w:hAnsi="宋体" w:eastAsia="宋体" w:cs="宋体"/>
                <w:b w:val="0"/>
                <w:bCs w:val="0"/>
                <w:i w:val="0"/>
                <w:iCs w:val="0"/>
                <w:caps w:val="0"/>
                <w:color w:val="333333"/>
                <w:spacing w:val="0"/>
                <w:sz w:val="25"/>
                <w:szCs w:val="25"/>
                <w:shd w:val="clear" w:color="auto" w:fill="FFFFFF"/>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需要危险化学品道路运输、应当配备专职安全管理人员，营业执照。危险化学品运输车辆应有定期安全技术检验证，运输车辆取得营运证以及驾驶人员、押运人员取得上岗资格;</w:t>
            </w:r>
          </w:p>
          <w:p w14:paraId="4432576A">
            <w:pPr>
              <w:widowControl/>
              <w:snapToGrid w:val="0"/>
              <w:spacing w:line="520" w:lineRule="exact"/>
              <w:contextualSpacing/>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注：</w:t>
            </w:r>
          </w:p>
          <w:p w14:paraId="75FAA823">
            <w:pPr>
              <w:widowControl/>
              <w:snapToGrid w:val="0"/>
              <w:spacing w:line="520" w:lineRule="exact"/>
              <w:contextualSpacing/>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⒈以上资料应在规定时间内递交，否则将视为无效资料。我</w:t>
            </w:r>
            <w:r>
              <w:rPr>
                <w:rFonts w:hint="eastAsia" w:ascii="微软雅黑" w:hAnsi="微软雅黑" w:eastAsia="微软雅黑" w:cs="宋体"/>
                <w:b/>
                <w:color w:val="000000" w:themeColor="text1"/>
                <w:kern w:val="0"/>
                <w:sz w:val="24"/>
                <w:szCs w:val="24"/>
                <w:lang w:eastAsia="zh-CN"/>
                <w14:textFill>
                  <w14:solidFill>
                    <w14:schemeClr w14:val="tx1"/>
                  </w14:solidFill>
                </w14:textFill>
              </w:rPr>
              <w:t>公司</w:t>
            </w:r>
            <w:r>
              <w:rPr>
                <w:rFonts w:hint="eastAsia" w:ascii="微软雅黑" w:hAnsi="微软雅黑" w:eastAsia="微软雅黑" w:cs="宋体"/>
                <w:b/>
                <w:color w:val="000000" w:themeColor="text1"/>
                <w:kern w:val="0"/>
                <w:sz w:val="24"/>
                <w:szCs w:val="24"/>
                <w14:textFill>
                  <w14:solidFill>
                    <w14:schemeClr w14:val="tx1"/>
                  </w14:solidFill>
                </w14:textFill>
              </w:rPr>
              <w:t>本项目负责人拒绝接收其他方式递交的所有资料，同时提醒供应商在竞价期间内注意自己单位信息的保密，保障公平竞价的环境。</w:t>
            </w:r>
          </w:p>
          <w:p w14:paraId="506909F1">
            <w:pPr>
              <w:widowControl/>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⒉如上传的供应商资格审核资料中涉及商业秘密的，供应商应注意保护，我</w:t>
            </w:r>
            <w:r>
              <w:rPr>
                <w:rFonts w:hint="eastAsia" w:ascii="微软雅黑" w:hAnsi="微软雅黑" w:eastAsia="微软雅黑" w:cs="宋体"/>
                <w:b/>
                <w:color w:val="000000" w:themeColor="text1"/>
                <w:kern w:val="0"/>
                <w:sz w:val="24"/>
                <w:szCs w:val="24"/>
                <w:lang w:eastAsia="zh-CN"/>
                <w14:textFill>
                  <w14:solidFill>
                    <w14:schemeClr w14:val="tx1"/>
                  </w14:solidFill>
                </w14:textFill>
              </w:rPr>
              <w:t>公司</w:t>
            </w:r>
            <w:r>
              <w:rPr>
                <w:rFonts w:hint="eastAsia" w:ascii="微软雅黑" w:hAnsi="微软雅黑" w:eastAsia="微软雅黑" w:cs="宋体"/>
                <w:b/>
                <w:color w:val="000000" w:themeColor="text1"/>
                <w:kern w:val="0"/>
                <w:sz w:val="24"/>
                <w:szCs w:val="24"/>
                <w14:textFill>
                  <w14:solidFill>
                    <w14:schemeClr w14:val="tx1"/>
                  </w14:solidFill>
                </w14:textFill>
              </w:rPr>
              <w:t>不负责承担资料泄密责任及因此引起的其他责任。</w:t>
            </w:r>
          </w:p>
        </w:tc>
      </w:tr>
      <w:tr w14:paraId="6D30A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6644E066">
            <w:pPr>
              <w:widowControl/>
              <w:snapToGrid w:val="0"/>
              <w:spacing w:line="520" w:lineRule="exact"/>
              <w:contextualSpacing/>
              <w:jc w:val="center"/>
              <w:rPr>
                <w:rFonts w:hint="eastAsia" w:ascii="微软雅黑" w:hAnsi="微软雅黑" w:eastAsia="微软雅黑" w:cs="宋体"/>
                <w:b/>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b/>
                <w:color w:val="000000" w:themeColor="text1"/>
                <w:kern w:val="0"/>
                <w:sz w:val="24"/>
                <w:szCs w:val="24"/>
                <w:lang w:val="en-US" w:eastAsia="zh-CN"/>
                <w14:textFill>
                  <w14:solidFill>
                    <w14:schemeClr w14:val="tx1"/>
                  </w14:solidFill>
                </w14:textFill>
              </w:rPr>
              <w:t>资质递交时间</w:t>
            </w:r>
          </w:p>
        </w:tc>
        <w:tc>
          <w:tcPr>
            <w:tcW w:w="9404" w:type="dxa"/>
            <w:tcMar>
              <w:top w:w="15" w:type="dxa"/>
              <w:left w:w="15" w:type="dxa"/>
              <w:bottom w:w="15" w:type="dxa"/>
              <w:right w:w="15" w:type="dxa"/>
            </w:tcMar>
            <w:vAlign w:val="center"/>
          </w:tcPr>
          <w:p w14:paraId="669D085E">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highlight w:val="yellow"/>
                <w:shd w:val="clear" w:fill="FFFF00"/>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递交资质文件截止时间：</w:t>
            </w:r>
            <w:r>
              <w:rPr>
                <w:rFonts w:hint="eastAsia" w:ascii="微软雅黑" w:hAnsi="微软雅黑" w:eastAsia="微软雅黑" w:cs="宋体"/>
                <w:color w:val="000000" w:themeColor="text1"/>
                <w:kern w:val="0"/>
                <w:sz w:val="24"/>
                <w:szCs w:val="24"/>
                <w:highlight w:val="yellow"/>
                <w:lang w:val="en-US" w:eastAsia="zh-CN" w:bidi="ar-SA"/>
                <w14:textFill>
                  <w14:solidFill>
                    <w14:schemeClr w14:val="tx1"/>
                  </w14:solidFill>
                </w14:textFill>
              </w:rPr>
              <w:t>2026年11月2日至</w:t>
            </w:r>
            <w:r>
              <w:rPr>
                <w:rFonts w:hint="eastAsia" w:ascii="微软雅黑" w:hAnsi="微软雅黑" w:eastAsia="微软雅黑" w:cs="宋体"/>
                <w:color w:val="000000" w:themeColor="text1"/>
                <w:kern w:val="0"/>
                <w:sz w:val="24"/>
                <w:szCs w:val="24"/>
                <w:highlight w:val="yellow"/>
                <w:shd w:val="clear" w:fill="FFFF00"/>
                <w:lang w:val="en-US" w:eastAsia="zh-CN" w:bidi="ar-SA"/>
                <w14:textFill>
                  <w14:solidFill>
                    <w14:schemeClr w14:val="tx1"/>
                  </w14:solidFill>
                </w14:textFill>
              </w:rPr>
              <w:t>2026年11月8日下午16:00</w:t>
            </w:r>
          </w:p>
          <w:p w14:paraId="7D5A6BC5">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shd w:val="clear" w:fill="FFFF00"/>
                <w:lang w:val="en-US" w:eastAsia="zh-CN" w:bidi="ar-SA"/>
                <w14:textFill>
                  <w14:solidFill>
                    <w14:schemeClr w14:val="tx1"/>
                  </w14:solidFill>
                </w14:textFill>
              </w:rPr>
            </w:pPr>
            <w:r>
              <w:rPr>
                <w:rFonts w:hint="eastAsia" w:ascii="微软雅黑" w:hAnsi="微软雅黑" w:eastAsia="微软雅黑" w:cs="宋体"/>
                <w:b/>
                <w:bCs w:val="0"/>
                <w:color w:val="000000" w:themeColor="text1"/>
                <w:kern w:val="0"/>
                <w:sz w:val="24"/>
                <w:szCs w:val="24"/>
                <w:shd w:val="clear" w:fill="FFFF00"/>
                <w:lang w:val="en-US" w:eastAsia="zh-CN" w:bidi="ar-SA"/>
                <w14:textFill>
                  <w14:solidFill>
                    <w14:schemeClr w14:val="tx1"/>
                  </w14:solidFill>
                </w14:textFill>
              </w:rPr>
              <w:t>逾期不予受理。</w:t>
            </w:r>
            <w:bookmarkStart w:id="6" w:name="_GoBack"/>
            <w:bookmarkEnd w:id="6"/>
          </w:p>
          <w:p w14:paraId="283C722A">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递交地点： 乌海市内蒙古蒙水乌海环保科技有限公司303室</w:t>
            </w:r>
          </w:p>
          <w:p w14:paraId="1F909F86">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rightChars="0"/>
              <w:jc w:val="left"/>
              <w:rPr>
                <w:rFonts w:hint="eastAsia" w:ascii="微软雅黑" w:hAnsi="微软雅黑" w:eastAsia="微软雅黑" w:cs="宋体"/>
                <w:b/>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递交电子邮箱</w:t>
            </w:r>
            <w:r>
              <w:rPr>
                <w:rFonts w:hint="eastAsia" w:ascii="微软雅黑" w:hAnsi="微软雅黑" w:eastAsia="微软雅黑" w:cs="宋体"/>
                <w:color w:val="000000" w:themeColor="text1"/>
                <w:kern w:val="0"/>
                <w:sz w:val="24"/>
                <w:szCs w:val="24"/>
                <w:shd w:val="clear" w:fill="FFFF00"/>
                <w:lang w:val="en-US" w:eastAsia="zh-CN" w:bidi="ar-SA"/>
                <w14:textFill>
                  <w14:solidFill>
                    <w14:schemeClr w14:val="tx1"/>
                  </w14:solidFill>
                </w14:textFill>
              </w:rPr>
              <w:t>：whhbxj@163.com</w:t>
            </w:r>
          </w:p>
        </w:tc>
      </w:tr>
      <w:tr w14:paraId="771DD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33E255DE">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审查方式</w:t>
            </w:r>
          </w:p>
        </w:tc>
        <w:tc>
          <w:tcPr>
            <w:tcW w:w="9404" w:type="dxa"/>
            <w:tcMar>
              <w:top w:w="15" w:type="dxa"/>
              <w:left w:w="15" w:type="dxa"/>
              <w:bottom w:w="15" w:type="dxa"/>
              <w:right w:w="15" w:type="dxa"/>
            </w:tcMar>
            <w:vAlign w:val="center"/>
          </w:tcPr>
          <w:p w14:paraId="4A88AF91">
            <w:pPr>
              <w:pStyle w:val="22"/>
              <w:widowControl/>
              <w:snapToGrid w:val="0"/>
              <w:spacing w:line="520" w:lineRule="exact"/>
              <w:ind w:firstLine="0" w:firstLineChars="0"/>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color w:val="000000" w:themeColor="text1"/>
                <w:kern w:val="0"/>
                <w:sz w:val="24"/>
                <w:szCs w:val="24"/>
                <w14:textFill>
                  <w14:solidFill>
                    <w14:schemeClr w14:val="tx1"/>
                  </w14:solidFill>
                </w14:textFill>
              </w:rPr>
              <w:t>资格</w:t>
            </w:r>
            <w:r>
              <w:rPr>
                <w:rFonts w:hint="eastAsia" w:ascii="微软雅黑" w:hAnsi="微软雅黑" w:eastAsia="微软雅黑" w:cs="宋体"/>
                <w:color w:val="000000" w:themeColor="text1"/>
                <w:kern w:val="0"/>
                <w:sz w:val="24"/>
                <w:szCs w:val="24"/>
                <w:lang w:val="en-US" w:eastAsia="zh-CN"/>
                <w14:textFill>
                  <w14:solidFill>
                    <w14:schemeClr w14:val="tx1"/>
                  </w14:solidFill>
                </w14:textFill>
              </w:rPr>
              <w:t>先</w:t>
            </w:r>
            <w:r>
              <w:rPr>
                <w:rFonts w:hint="eastAsia" w:ascii="微软雅黑" w:hAnsi="微软雅黑" w:eastAsia="微软雅黑" w:cs="宋体"/>
                <w:color w:val="000000" w:themeColor="text1"/>
                <w:kern w:val="0"/>
                <w:sz w:val="24"/>
                <w:szCs w:val="24"/>
                <w14:textFill>
                  <w14:solidFill>
                    <w14:schemeClr w14:val="tx1"/>
                  </w14:solidFill>
                </w14:textFill>
              </w:rPr>
              <w:t>审。我单位负责对供应商提交资料的齐全性审核，采购人根据我单位提供的报价情况，按照公告约定审查供应商资料合规性或检验样品等，最终确定成交供应商和成交价格，其中资料真实性由供应商负责。</w:t>
            </w:r>
          </w:p>
        </w:tc>
      </w:tr>
      <w:tr w14:paraId="257CC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3CAC8068">
            <w:pPr>
              <w:widowControl/>
              <w:snapToGrid w:val="0"/>
              <w:spacing w:line="520" w:lineRule="exact"/>
              <w:contextualSpacing/>
              <w:jc w:val="center"/>
              <w:rPr>
                <w:rFonts w:ascii="宋体" w:hAnsi="宋体" w:eastAsia="宋体" w:cs="宋体"/>
                <w:b/>
                <w:color w:val="333333"/>
                <w:kern w:val="0"/>
                <w:szCs w:val="21"/>
              </w:rPr>
            </w:pPr>
            <w:r>
              <w:rPr>
                <w:rFonts w:hint="eastAsia" w:ascii="微软雅黑" w:hAnsi="微软雅黑" w:eastAsia="微软雅黑" w:cs="宋体"/>
                <w:b/>
                <w:color w:val="000000" w:themeColor="text1"/>
                <w:kern w:val="0"/>
                <w:sz w:val="24"/>
                <w:szCs w:val="24"/>
                <w14:textFill>
                  <w14:solidFill>
                    <w14:schemeClr w14:val="tx1"/>
                  </w14:solidFill>
                </w14:textFill>
              </w:rPr>
              <w:t>特殊情形</w:t>
            </w:r>
          </w:p>
        </w:tc>
        <w:tc>
          <w:tcPr>
            <w:tcW w:w="9404" w:type="dxa"/>
            <w:tcMar>
              <w:top w:w="15" w:type="dxa"/>
              <w:left w:w="15" w:type="dxa"/>
              <w:bottom w:w="15" w:type="dxa"/>
              <w:right w:w="15" w:type="dxa"/>
            </w:tcMar>
            <w:vAlign w:val="center"/>
          </w:tcPr>
          <w:p w14:paraId="68769065">
            <w:pPr>
              <w:widowControl/>
              <w:snapToGrid w:val="0"/>
              <w:spacing w:line="520" w:lineRule="exact"/>
              <w:contextualSpacing/>
            </w:pPr>
            <w:r>
              <w:rPr>
                <w:rFonts w:hint="eastAsia" w:ascii="微软雅黑" w:hAnsi="微软雅黑" w:eastAsia="微软雅黑" w:cs="宋体"/>
                <w:bCs/>
                <w:color w:val="000000" w:themeColor="text1"/>
                <w:kern w:val="0"/>
                <w:sz w:val="24"/>
                <w:szCs w:val="24"/>
                <w14:textFill>
                  <w14:solidFill>
                    <w14:schemeClr w14:val="tx1"/>
                  </w14:solidFill>
                </w14:textFill>
              </w:rPr>
              <w:t>如成交供应商撤回其报价，或未按照公告及成交通知书约定签订采购合同，或未按照约定及时支付履约保证金，或提交的材料存在虚假或伪造情形，或违反相关法律法规及中心交易规则中规定的其他情况的，采购人有权取消其成交资格，并顺延次低价且审查资料符合采购公告要求的供应商成交，也可以重新采购。</w:t>
            </w:r>
          </w:p>
        </w:tc>
      </w:tr>
      <w:tr w14:paraId="1946B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0EC3FCA1">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lang w:eastAsia="zh-CN"/>
                <w14:textFill>
                  <w14:solidFill>
                    <w14:schemeClr w14:val="tx1"/>
                  </w14:solidFill>
                </w14:textFill>
              </w:rPr>
              <w:t>公司</w:t>
            </w:r>
            <w:r>
              <w:rPr>
                <w:rFonts w:hint="eastAsia" w:ascii="微软雅黑" w:hAnsi="微软雅黑" w:eastAsia="微软雅黑" w:cs="宋体"/>
                <w:b/>
                <w:color w:val="000000" w:themeColor="text1"/>
                <w:kern w:val="0"/>
                <w:sz w:val="24"/>
                <w:szCs w:val="24"/>
                <w14:textFill>
                  <w14:solidFill>
                    <w14:schemeClr w14:val="tx1"/>
                  </w14:solidFill>
                </w14:textFill>
              </w:rPr>
              <w:t>账户信息</w:t>
            </w:r>
          </w:p>
        </w:tc>
        <w:tc>
          <w:tcPr>
            <w:tcW w:w="9404" w:type="dxa"/>
            <w:tcMar>
              <w:top w:w="15" w:type="dxa"/>
              <w:left w:w="15" w:type="dxa"/>
              <w:bottom w:w="15" w:type="dxa"/>
              <w:right w:w="15" w:type="dxa"/>
            </w:tcMar>
            <w:vAlign w:val="center"/>
          </w:tcPr>
          <w:p w14:paraId="6CA6AEBC">
            <w:pPr>
              <w:widowControl/>
              <w:snapToGrid w:val="0"/>
              <w:spacing w:line="520" w:lineRule="exact"/>
              <w:contextualSpacing/>
              <w:rPr>
                <w:rFonts w:ascii="微软雅黑" w:hAnsi="微软雅黑" w:eastAsia="微软雅黑" w:cs="宋体"/>
                <w:bCs/>
                <w:color w:val="000000" w:themeColor="text1"/>
                <w:kern w:val="0"/>
                <w:sz w:val="24"/>
                <w:szCs w:val="24"/>
                <w14:textFill>
                  <w14:solidFill>
                    <w14:schemeClr w14:val="tx1"/>
                  </w14:solidFill>
                </w14:textFill>
              </w:rPr>
            </w:pPr>
            <w:r>
              <w:rPr>
                <w:rFonts w:hint="eastAsia" w:ascii="微软雅黑" w:hAnsi="微软雅黑" w:eastAsia="微软雅黑" w:cs="宋体"/>
                <w:bCs/>
                <w:color w:val="000000" w:themeColor="text1"/>
                <w:kern w:val="0"/>
                <w:sz w:val="24"/>
                <w:szCs w:val="24"/>
                <w14:textFill>
                  <w14:solidFill>
                    <w14:schemeClr w14:val="tx1"/>
                  </w14:solidFill>
                </w14:textFill>
              </w:rPr>
              <w:t>账户名：内蒙古蒙水乌海环保科技有限公司</w:t>
            </w:r>
          </w:p>
          <w:p w14:paraId="4AA5F799">
            <w:pPr>
              <w:widowControl/>
              <w:snapToGrid w:val="0"/>
              <w:spacing w:line="520" w:lineRule="exact"/>
              <w:contextualSpacing/>
              <w:rPr>
                <w:rFonts w:ascii="微软雅黑" w:hAnsi="微软雅黑" w:eastAsia="微软雅黑" w:cs="宋体"/>
                <w:bCs/>
                <w:color w:val="000000" w:themeColor="text1"/>
                <w:kern w:val="0"/>
                <w:sz w:val="24"/>
                <w:szCs w:val="24"/>
                <w14:textFill>
                  <w14:solidFill>
                    <w14:schemeClr w14:val="tx1"/>
                  </w14:solidFill>
                </w14:textFill>
              </w:rPr>
            </w:pPr>
            <w:r>
              <w:rPr>
                <w:rFonts w:hint="eastAsia" w:ascii="微软雅黑" w:hAnsi="微软雅黑" w:eastAsia="微软雅黑" w:cs="宋体"/>
                <w:bCs/>
                <w:color w:val="000000" w:themeColor="text1"/>
                <w:kern w:val="0"/>
                <w:sz w:val="24"/>
                <w:szCs w:val="24"/>
                <w14:textFill>
                  <w14:solidFill>
                    <w14:schemeClr w14:val="tx1"/>
                  </w14:solidFill>
                </w14:textFill>
              </w:rPr>
              <w:t>开户行：内蒙古银行股份有限公司乌海机场路支行</w:t>
            </w:r>
          </w:p>
          <w:p w14:paraId="2612CF1B">
            <w:pPr>
              <w:widowControl/>
              <w:snapToGrid w:val="0"/>
              <w:spacing w:line="520" w:lineRule="exact"/>
              <w:contextualSpacing/>
              <w:rPr>
                <w:rFonts w:ascii="微软雅黑" w:hAnsi="微软雅黑" w:eastAsia="微软雅黑" w:cs="宋体"/>
                <w:bCs/>
                <w:color w:val="000000" w:themeColor="text1"/>
                <w:kern w:val="0"/>
                <w:sz w:val="24"/>
                <w:szCs w:val="24"/>
                <w14:textFill>
                  <w14:solidFill>
                    <w14:schemeClr w14:val="tx1"/>
                  </w14:solidFill>
                </w14:textFill>
              </w:rPr>
            </w:pPr>
            <w:r>
              <w:rPr>
                <w:rFonts w:hint="eastAsia" w:ascii="微软雅黑" w:hAnsi="微软雅黑" w:eastAsia="微软雅黑" w:cs="宋体"/>
                <w:bCs/>
                <w:color w:val="000000" w:themeColor="text1"/>
                <w:kern w:val="0"/>
                <w:sz w:val="24"/>
                <w:szCs w:val="24"/>
                <w14:textFill>
                  <w14:solidFill>
                    <w14:schemeClr w14:val="tx1"/>
                  </w14:solidFill>
                </w14:textFill>
              </w:rPr>
              <w:t>行号：313193001042</w:t>
            </w:r>
          </w:p>
          <w:p w14:paraId="6C45A032">
            <w:pPr>
              <w:widowControl/>
              <w:snapToGrid w:val="0"/>
              <w:spacing w:line="520" w:lineRule="exact"/>
              <w:contextualSpacing/>
              <w:rPr>
                <w:rFonts w:ascii="微软雅黑" w:hAnsi="微软雅黑" w:eastAsia="微软雅黑" w:cs="宋体"/>
                <w:bCs/>
                <w:color w:val="000000" w:themeColor="text1"/>
                <w:kern w:val="0"/>
                <w:sz w:val="24"/>
                <w:szCs w:val="24"/>
                <w14:textFill>
                  <w14:solidFill>
                    <w14:schemeClr w14:val="tx1"/>
                  </w14:solidFill>
                </w14:textFill>
              </w:rPr>
            </w:pPr>
            <w:r>
              <w:rPr>
                <w:rFonts w:hint="eastAsia" w:ascii="微软雅黑" w:hAnsi="微软雅黑" w:eastAsia="微软雅黑" w:cs="宋体"/>
                <w:bCs/>
                <w:color w:val="000000" w:themeColor="text1"/>
                <w:kern w:val="0"/>
                <w:sz w:val="24"/>
                <w:szCs w:val="24"/>
                <w14:textFill>
                  <w14:solidFill>
                    <w14:schemeClr w14:val="tx1"/>
                  </w14:solidFill>
                </w14:textFill>
              </w:rPr>
              <w:t>账号：1138 0120 1010 0003 41</w:t>
            </w:r>
          </w:p>
        </w:tc>
      </w:tr>
      <w:tr w14:paraId="2C7F5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0304736D">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履约约定</w:t>
            </w:r>
          </w:p>
        </w:tc>
        <w:tc>
          <w:tcPr>
            <w:tcW w:w="9404" w:type="dxa"/>
            <w:tcMar>
              <w:top w:w="15" w:type="dxa"/>
              <w:left w:w="15" w:type="dxa"/>
              <w:bottom w:w="15" w:type="dxa"/>
              <w:right w:w="15" w:type="dxa"/>
            </w:tcMar>
            <w:vAlign w:val="center"/>
          </w:tcPr>
          <w:p w14:paraId="3B77C90C">
            <w:pPr>
              <w:widowControl/>
              <w:snapToGrid w:val="0"/>
              <w:spacing w:line="520" w:lineRule="exact"/>
              <w:contextualSpacing/>
              <w:rPr>
                <w:rFonts w:ascii="微软雅黑" w:hAnsi="微软雅黑" w:eastAsia="微软雅黑" w:cs="宋体"/>
                <w:bCs/>
                <w:color w:val="000000" w:themeColor="text1"/>
                <w:kern w:val="0"/>
                <w:sz w:val="24"/>
                <w:szCs w:val="24"/>
                <w14:textFill>
                  <w14:solidFill>
                    <w14:schemeClr w14:val="tx1"/>
                  </w14:solidFill>
                </w14:textFill>
              </w:rPr>
            </w:pPr>
            <w:r>
              <w:rPr>
                <w:rFonts w:hint="eastAsia" w:ascii="微软雅黑" w:hAnsi="微软雅黑" w:eastAsia="微软雅黑" w:cs="宋体"/>
                <w:bCs/>
                <w:color w:val="000000" w:themeColor="text1"/>
                <w:kern w:val="0"/>
                <w:sz w:val="24"/>
                <w:szCs w:val="24"/>
                <w:lang w:val="en-US" w:eastAsia="zh-CN"/>
                <w14:textFill>
                  <w14:solidFill>
                    <w14:schemeClr w14:val="tx1"/>
                  </w14:solidFill>
                </w14:textFill>
              </w:rPr>
              <w:t>中标3日内签订合同，</w:t>
            </w:r>
            <w:r>
              <w:rPr>
                <w:rFonts w:hint="eastAsia" w:ascii="微软雅黑" w:hAnsi="微软雅黑" w:eastAsia="微软雅黑" w:cs="宋体"/>
                <w:bCs/>
                <w:color w:val="000000" w:themeColor="text1"/>
                <w:kern w:val="0"/>
                <w:sz w:val="24"/>
                <w:szCs w:val="24"/>
                <w14:textFill>
                  <w14:solidFill>
                    <w14:schemeClr w14:val="tx1"/>
                  </w14:solidFill>
                </w14:textFill>
              </w:rPr>
              <w:t>签署地为采购人指定地址</w:t>
            </w:r>
            <w:r>
              <w:rPr>
                <w:rFonts w:hint="eastAsia" w:ascii="微软雅黑" w:hAnsi="微软雅黑" w:eastAsia="微软雅黑" w:cs="宋体"/>
                <w:bCs/>
                <w:color w:val="000000" w:themeColor="text1"/>
                <w:kern w:val="0"/>
                <w:sz w:val="24"/>
                <w:szCs w:val="24"/>
                <w:lang w:eastAsia="zh-CN"/>
                <w14:textFill>
                  <w14:solidFill>
                    <w14:schemeClr w14:val="tx1"/>
                  </w14:solidFill>
                </w14:textFill>
              </w:rPr>
              <w:t>，</w:t>
            </w:r>
            <w:r>
              <w:rPr>
                <w:rFonts w:hint="eastAsia" w:ascii="微软雅黑" w:hAnsi="微软雅黑" w:eastAsia="微软雅黑" w:cs="宋体"/>
                <w:bCs/>
                <w:color w:val="000000" w:themeColor="text1"/>
                <w:kern w:val="0"/>
                <w:sz w:val="24"/>
                <w:szCs w:val="24"/>
                <w:lang w:val="en-US" w:eastAsia="zh-CN"/>
                <w14:textFill>
                  <w14:solidFill>
                    <w14:schemeClr w14:val="tx1"/>
                  </w14:solidFill>
                </w14:textFill>
              </w:rPr>
              <w:t>合同签订4日内发货，或另行约定。</w:t>
            </w:r>
          </w:p>
        </w:tc>
      </w:tr>
      <w:tr w14:paraId="0AFB1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023DD64D">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结算要求</w:t>
            </w:r>
          </w:p>
        </w:tc>
        <w:tc>
          <w:tcPr>
            <w:tcW w:w="9404" w:type="dxa"/>
            <w:tcMar>
              <w:top w:w="15" w:type="dxa"/>
              <w:left w:w="15" w:type="dxa"/>
              <w:bottom w:w="15" w:type="dxa"/>
              <w:right w:w="15" w:type="dxa"/>
            </w:tcMar>
            <w:vAlign w:val="center"/>
          </w:tcPr>
          <w:p w14:paraId="7BF7D077">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bCs/>
                <w:color w:val="000000" w:themeColor="text1"/>
                <w:kern w:val="0"/>
                <w:sz w:val="24"/>
                <w:szCs w:val="24"/>
                <w14:textFill>
                  <w14:solidFill>
                    <w14:schemeClr w14:val="tx1"/>
                  </w14:solidFill>
                </w14:textFill>
              </w:rPr>
            </w:pPr>
            <w:bookmarkStart w:id="5" w:name="OLE_LINK7"/>
            <w:bookmarkEnd w:id="5"/>
            <w:r>
              <w:rPr>
                <w:rFonts w:hint="eastAsia" w:ascii="微软雅黑" w:hAnsi="微软雅黑" w:eastAsia="微软雅黑" w:cs="宋体"/>
                <w:bCs/>
                <w:color w:val="000000" w:themeColor="text1"/>
                <w:kern w:val="0"/>
                <w:sz w:val="24"/>
                <w:szCs w:val="24"/>
                <w14:textFill>
                  <w14:solidFill>
                    <w14:schemeClr w14:val="tx1"/>
                  </w14:solidFill>
                </w14:textFill>
              </w:rPr>
              <w:t>⒈付款方式：</w:t>
            </w: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当月20日前开具全额发票前货物运输全部到场，招标方次月15日至25日支付进度款95%，到货三个月后支付质保金5% 。</w:t>
            </w:r>
          </w:p>
          <w:p w14:paraId="34F6D00F">
            <w:pPr>
              <w:widowControl/>
              <w:snapToGrid w:val="0"/>
              <w:spacing w:line="520" w:lineRule="exact"/>
              <w:contextualSpacing/>
              <w:rPr>
                <w:rFonts w:ascii="宋体" w:hAnsi="宋体" w:eastAsia="宋体" w:cs="宋体"/>
                <w:color w:val="333333"/>
                <w:kern w:val="0"/>
                <w:szCs w:val="21"/>
              </w:rPr>
            </w:pPr>
            <w:r>
              <w:rPr>
                <w:rFonts w:hint="eastAsia" w:ascii="微软雅黑" w:hAnsi="微软雅黑" w:eastAsia="微软雅黑" w:cs="宋体"/>
                <w:bCs/>
                <w:color w:val="000000" w:themeColor="text1"/>
                <w:kern w:val="0"/>
                <w:sz w:val="24"/>
                <w:szCs w:val="24"/>
                <w14:textFill>
                  <w14:solidFill>
                    <w14:schemeClr w14:val="tx1"/>
                  </w14:solidFill>
                </w14:textFill>
              </w:rPr>
              <w:t>2.发票要求：按采购人要求开具适用税率的增值税专用发票。</w:t>
            </w:r>
          </w:p>
        </w:tc>
      </w:tr>
      <w:tr w14:paraId="13E0A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0E9D562B">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联系方式</w:t>
            </w:r>
          </w:p>
        </w:tc>
        <w:tc>
          <w:tcPr>
            <w:tcW w:w="9404" w:type="dxa"/>
            <w:tcMar>
              <w:top w:w="15" w:type="dxa"/>
              <w:left w:w="15" w:type="dxa"/>
              <w:bottom w:w="15" w:type="dxa"/>
              <w:right w:w="15" w:type="dxa"/>
            </w:tcMar>
            <w:vAlign w:val="center"/>
          </w:tcPr>
          <w:p w14:paraId="77A2E5B1">
            <w:pPr>
              <w:widowControl/>
              <w:snapToGrid w:val="0"/>
              <w:spacing w:line="520" w:lineRule="exact"/>
              <w:contextualSpacing/>
              <w:rPr>
                <w:rFonts w:hint="eastAsia" w:ascii="新宋体" w:hAnsi="新宋体" w:eastAsia="新宋体" w:cs="新宋体"/>
                <w:b w:val="0"/>
                <w:i w:val="0"/>
                <w:caps w:val="0"/>
                <w:color w:val="333333"/>
                <w:spacing w:val="0"/>
                <w:sz w:val="28"/>
                <w:szCs w:val="28"/>
                <w:shd w:val="clear" w:color="auto" w:fill="FFFFFF"/>
                <w:lang w:eastAsia="zh-CN"/>
              </w:rPr>
            </w:pPr>
            <w:r>
              <w:rPr>
                <w:rFonts w:hint="eastAsia" w:ascii="微软雅黑" w:hAnsi="微软雅黑" w:eastAsia="微软雅黑" w:cs="宋体"/>
                <w:color w:val="000000" w:themeColor="text1"/>
                <w:kern w:val="0"/>
                <w:sz w:val="24"/>
                <w:szCs w:val="24"/>
                <w14:textFill>
                  <w14:solidFill>
                    <w14:schemeClr w14:val="tx1"/>
                  </w14:solidFill>
                </w14:textFill>
              </w:rPr>
              <w:t>采购组织方</w:t>
            </w:r>
            <w:r>
              <w:rPr>
                <w:rFonts w:ascii="微软雅黑" w:hAnsi="微软雅黑" w:eastAsia="微软雅黑" w:cs="宋体"/>
                <w:color w:val="000000" w:themeColor="text1"/>
                <w:kern w:val="0"/>
                <w:sz w:val="24"/>
                <w:szCs w:val="24"/>
                <w14:textFill>
                  <w14:solidFill>
                    <w14:schemeClr w14:val="tx1"/>
                  </w14:solidFill>
                </w14:textFill>
              </w:rPr>
              <w:t>：</w:t>
            </w:r>
            <w:r>
              <w:rPr>
                <w:rFonts w:hint="eastAsia" w:ascii="新宋体" w:hAnsi="新宋体" w:eastAsia="新宋体" w:cs="新宋体"/>
                <w:b w:val="0"/>
                <w:i w:val="0"/>
                <w:caps w:val="0"/>
                <w:color w:val="333333"/>
                <w:spacing w:val="0"/>
                <w:sz w:val="28"/>
                <w:szCs w:val="28"/>
                <w:shd w:val="clear" w:color="auto" w:fill="FFFFFF"/>
                <w:lang w:eastAsia="zh-CN"/>
              </w:rPr>
              <w:t>内蒙古蒙水乌海环保科技有限公司</w:t>
            </w:r>
          </w:p>
          <w:p w14:paraId="28CCD270">
            <w:pPr>
              <w:widowControl/>
              <w:snapToGrid w:val="0"/>
              <w:spacing w:line="520" w:lineRule="exact"/>
              <w:contextualSpacing/>
              <w:rPr>
                <w:rFonts w:hint="eastAsia" w:ascii="新宋体" w:hAnsi="新宋体" w:eastAsia="新宋体" w:cs="新宋体"/>
                <w:b w:val="0"/>
                <w:i w:val="0"/>
                <w:caps w:val="0"/>
                <w:color w:val="333333"/>
                <w:spacing w:val="0"/>
                <w:sz w:val="28"/>
                <w:szCs w:val="28"/>
                <w:shd w:val="clear" w:color="auto" w:fill="FFFFFF"/>
                <w:lang w:eastAsia="zh-CN"/>
              </w:rPr>
            </w:pPr>
            <w:r>
              <w:rPr>
                <w:rFonts w:ascii="微软雅黑" w:hAnsi="微软雅黑" w:eastAsia="微软雅黑" w:cs="宋体"/>
                <w:color w:val="000000" w:themeColor="text1"/>
                <w:kern w:val="0"/>
                <w:sz w:val="24"/>
                <w:szCs w:val="24"/>
                <w14:textFill>
                  <w14:solidFill>
                    <w14:schemeClr w14:val="tx1"/>
                  </w14:solidFill>
                </w14:textFill>
              </w:rPr>
              <w:t xml:space="preserve">地 </w:t>
            </w:r>
            <w:r>
              <w:rPr>
                <w:rFonts w:hint="eastAsia" w:ascii="微软雅黑" w:hAnsi="微软雅黑" w:eastAsia="微软雅黑" w:cs="宋体"/>
                <w:color w:val="000000" w:themeColor="text1"/>
                <w:kern w:val="0"/>
                <w:sz w:val="24"/>
                <w:szCs w:val="24"/>
                <w14:textFill>
                  <w14:solidFill>
                    <w14:schemeClr w14:val="tx1"/>
                  </w14:solidFill>
                </w14:textFill>
              </w:rPr>
              <w:t xml:space="preserve">   </w:t>
            </w:r>
            <w:r>
              <w:rPr>
                <w:rFonts w:ascii="微软雅黑" w:hAnsi="微软雅黑" w:eastAsia="微软雅黑" w:cs="宋体"/>
                <w:color w:val="000000" w:themeColor="text1"/>
                <w:kern w:val="0"/>
                <w:sz w:val="24"/>
                <w:szCs w:val="24"/>
                <w14:textFill>
                  <w14:solidFill>
                    <w14:schemeClr w14:val="tx1"/>
                  </w14:solidFill>
                </w14:textFill>
              </w:rPr>
              <w:t>址：</w:t>
            </w:r>
            <w:r>
              <w:rPr>
                <w:rFonts w:hint="eastAsia" w:ascii="新宋体" w:hAnsi="新宋体" w:eastAsia="新宋体" w:cs="新宋体"/>
                <w:b w:val="0"/>
                <w:i w:val="0"/>
                <w:caps w:val="0"/>
                <w:color w:val="333333"/>
                <w:spacing w:val="0"/>
                <w:sz w:val="28"/>
                <w:szCs w:val="28"/>
                <w:shd w:val="clear" w:color="auto" w:fill="FFFFFF"/>
                <w:lang w:eastAsia="zh-CN"/>
              </w:rPr>
              <w:t>乌海市海勃湾区千里山工业园区</w:t>
            </w:r>
          </w:p>
          <w:p w14:paraId="1AD897CC">
            <w:pPr>
              <w:widowControl/>
              <w:snapToGrid w:val="0"/>
              <w:spacing w:line="520" w:lineRule="exact"/>
              <w:contextualSpacing/>
              <w:rPr>
                <w:rFonts w:hint="eastAsia" w:ascii="微软雅黑" w:hAnsi="微软雅黑" w:eastAsia="微软雅黑" w:cs="宋体"/>
                <w:color w:val="000000" w:themeColor="text1"/>
                <w:kern w:val="0"/>
                <w:sz w:val="24"/>
                <w:szCs w:val="24"/>
                <w:lang w:eastAsia="zh-CN"/>
                <w14:textFill>
                  <w14:solidFill>
                    <w14:schemeClr w14:val="tx1"/>
                  </w14:solidFill>
                </w14:textFill>
              </w:rPr>
            </w:pPr>
            <w:r>
              <w:rPr>
                <w:rFonts w:ascii="微软雅黑" w:hAnsi="微软雅黑" w:eastAsia="微软雅黑" w:cs="宋体"/>
                <w:color w:val="000000" w:themeColor="text1"/>
                <w:kern w:val="0"/>
                <w:sz w:val="24"/>
                <w:szCs w:val="24"/>
                <w14:textFill>
                  <w14:solidFill>
                    <w14:schemeClr w14:val="tx1"/>
                  </w14:solidFill>
                </w14:textFill>
              </w:rPr>
              <w:t>联 系 人：</w:t>
            </w:r>
            <w:r>
              <w:rPr>
                <w:rFonts w:hint="eastAsia" w:ascii="微软雅黑" w:hAnsi="微软雅黑" w:eastAsia="微软雅黑" w:cs="宋体"/>
                <w:color w:val="000000" w:themeColor="text1"/>
                <w:kern w:val="0"/>
                <w:sz w:val="24"/>
                <w:szCs w:val="24"/>
                <w:lang w:val="en-US" w:eastAsia="zh-CN"/>
                <w14:textFill>
                  <w14:solidFill>
                    <w14:schemeClr w14:val="tx1"/>
                  </w14:solidFill>
                </w14:textFill>
              </w:rPr>
              <w:t>张女士</w:t>
            </w:r>
          </w:p>
          <w:p w14:paraId="74B9360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textAlignment w:val="auto"/>
              <w:rPr>
                <w:rFonts w:hint="default" w:ascii="微软雅黑" w:hAnsi="微软雅黑" w:eastAsia="微软雅黑" w:cs="宋体"/>
                <w:color w:val="000000" w:themeColor="text1"/>
                <w:kern w:val="0"/>
                <w:sz w:val="24"/>
                <w:szCs w:val="24"/>
                <w:lang w:val="en-US"/>
                <w14:textFill>
                  <w14:solidFill>
                    <w14:schemeClr w14:val="tx1"/>
                  </w14:solidFill>
                </w14:textFill>
              </w:rPr>
            </w:pPr>
            <w:r>
              <w:rPr>
                <w:rFonts w:ascii="微软雅黑" w:hAnsi="微软雅黑" w:eastAsia="微软雅黑" w:cs="宋体"/>
                <w:color w:val="000000" w:themeColor="text1"/>
                <w:kern w:val="0"/>
                <w:sz w:val="24"/>
                <w:szCs w:val="24"/>
                <w14:textFill>
                  <w14:solidFill>
                    <w14:schemeClr w14:val="tx1"/>
                  </w14:solidFill>
                </w14:textFill>
              </w:rPr>
              <w:t>联系电话：</w:t>
            </w:r>
            <w:r>
              <w:rPr>
                <w:rFonts w:hint="eastAsia" w:ascii="新宋体" w:hAnsi="新宋体" w:eastAsia="新宋体" w:cs="新宋体"/>
                <w:b w:val="0"/>
                <w:i w:val="0"/>
                <w:caps w:val="0"/>
                <w:color w:val="333333"/>
                <w:spacing w:val="0"/>
                <w:sz w:val="28"/>
                <w:szCs w:val="28"/>
                <w:shd w:val="clear" w:color="auto" w:fill="FFFFFF"/>
                <w:lang w:val="en-US" w:eastAsia="zh-CN"/>
              </w:rPr>
              <w:t>19904730600</w:t>
            </w:r>
          </w:p>
        </w:tc>
      </w:tr>
      <w:tr w14:paraId="7DAD3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5A2E5339">
            <w:pPr>
              <w:widowControl/>
              <w:snapToGrid w:val="0"/>
              <w:spacing w:line="520" w:lineRule="exact"/>
              <w:contextualSpacing/>
              <w:jc w:val="center"/>
              <w:rPr>
                <w:rFonts w:hint="eastAsia"/>
                <w:b/>
                <w:bCs/>
                <w:color w:val="333333"/>
                <w:sz w:val="32"/>
                <w:szCs w:val="32"/>
              </w:rPr>
            </w:pPr>
          </w:p>
          <w:p w14:paraId="414FBBE5">
            <w:pPr>
              <w:widowControl/>
              <w:snapToGrid w:val="0"/>
              <w:spacing w:line="520" w:lineRule="exact"/>
              <w:contextualSpacing/>
              <w:jc w:val="center"/>
              <w:rPr>
                <w:rFonts w:hint="eastAsia"/>
                <w:b/>
                <w:bCs/>
                <w:color w:val="333333"/>
                <w:sz w:val="32"/>
                <w:szCs w:val="32"/>
              </w:rPr>
            </w:pPr>
          </w:p>
          <w:p w14:paraId="10A0549E">
            <w:pPr>
              <w:widowControl/>
              <w:snapToGrid w:val="0"/>
              <w:spacing w:line="520" w:lineRule="exact"/>
              <w:contextualSpacing/>
              <w:jc w:val="center"/>
              <w:rPr>
                <w:rFonts w:hint="eastAsia"/>
                <w:b/>
                <w:bCs/>
                <w:color w:val="333333"/>
                <w:sz w:val="32"/>
                <w:szCs w:val="32"/>
              </w:rPr>
            </w:pPr>
          </w:p>
          <w:p w14:paraId="15FBBF91">
            <w:pPr>
              <w:widowControl/>
              <w:snapToGrid w:val="0"/>
              <w:spacing w:line="520" w:lineRule="exact"/>
              <w:contextualSpacing/>
              <w:jc w:val="center"/>
              <w:rPr>
                <w:rFonts w:hint="eastAsia"/>
                <w:b/>
                <w:bCs/>
                <w:color w:val="333333"/>
                <w:sz w:val="32"/>
                <w:szCs w:val="32"/>
              </w:rPr>
            </w:pPr>
          </w:p>
          <w:p w14:paraId="71E95FF9">
            <w:pPr>
              <w:widowControl/>
              <w:snapToGrid w:val="0"/>
              <w:spacing w:line="520" w:lineRule="exact"/>
              <w:contextualSpacing/>
              <w:jc w:val="center"/>
              <w:rPr>
                <w:rFonts w:hint="eastAsia"/>
                <w:b/>
                <w:bCs/>
                <w:color w:val="333333"/>
                <w:sz w:val="32"/>
                <w:szCs w:val="32"/>
              </w:rPr>
            </w:pPr>
          </w:p>
          <w:p w14:paraId="2F2CEFE4">
            <w:pPr>
              <w:widowControl/>
              <w:snapToGrid w:val="0"/>
              <w:spacing w:line="520" w:lineRule="exact"/>
              <w:contextualSpacing/>
              <w:jc w:val="center"/>
              <w:rPr>
                <w:rFonts w:hint="eastAsia"/>
                <w:b/>
                <w:bCs/>
                <w:color w:val="333333"/>
                <w:sz w:val="32"/>
                <w:szCs w:val="32"/>
              </w:rPr>
            </w:pPr>
          </w:p>
          <w:p w14:paraId="144C2977">
            <w:pPr>
              <w:widowControl/>
              <w:snapToGrid w:val="0"/>
              <w:spacing w:line="520" w:lineRule="exact"/>
              <w:contextualSpacing/>
              <w:jc w:val="center"/>
              <w:rPr>
                <w:rFonts w:hint="eastAsia"/>
                <w:b/>
                <w:bCs/>
                <w:color w:val="333333"/>
                <w:sz w:val="32"/>
                <w:szCs w:val="32"/>
              </w:rPr>
            </w:pPr>
          </w:p>
          <w:p w14:paraId="118327BC">
            <w:pPr>
              <w:widowControl/>
              <w:snapToGrid w:val="0"/>
              <w:spacing w:line="520" w:lineRule="exact"/>
              <w:contextualSpacing/>
              <w:jc w:val="center"/>
              <w:rPr>
                <w:rFonts w:hint="eastAsia"/>
                <w:b/>
                <w:bCs/>
                <w:color w:val="333333"/>
                <w:sz w:val="32"/>
                <w:szCs w:val="32"/>
              </w:rPr>
            </w:pPr>
          </w:p>
          <w:p w14:paraId="1CF26BE4">
            <w:pPr>
              <w:widowControl/>
              <w:snapToGrid w:val="0"/>
              <w:spacing w:line="520" w:lineRule="exact"/>
              <w:contextualSpacing/>
              <w:jc w:val="center"/>
              <w:rPr>
                <w:rFonts w:hint="eastAsia"/>
                <w:b/>
                <w:bCs/>
                <w:color w:val="333333"/>
                <w:sz w:val="32"/>
                <w:szCs w:val="32"/>
              </w:rPr>
            </w:pPr>
          </w:p>
          <w:p w14:paraId="02B0B7F6">
            <w:pPr>
              <w:widowControl/>
              <w:snapToGrid w:val="0"/>
              <w:spacing w:line="520" w:lineRule="exact"/>
              <w:contextualSpacing/>
              <w:jc w:val="center"/>
              <w:rPr>
                <w:rFonts w:hint="eastAsia" w:ascii="宋体" w:hAnsi="宋体" w:eastAsia="宋体" w:cs="宋体"/>
                <w:b/>
                <w:bCs/>
                <w:i w:val="0"/>
                <w:iCs w:val="0"/>
                <w:caps w:val="0"/>
                <w:color w:val="000000"/>
                <w:spacing w:val="0"/>
                <w:sz w:val="28"/>
                <w:szCs w:val="28"/>
                <w:shd w:val="clear" w:color="auto" w:fill="FFFFFF"/>
              </w:rPr>
            </w:pPr>
            <w:r>
              <w:rPr>
                <w:rFonts w:hint="eastAsia"/>
                <w:b/>
                <w:bCs/>
                <w:color w:val="333333"/>
                <w:sz w:val="28"/>
                <w:szCs w:val="28"/>
              </w:rPr>
              <w:t>投</w:t>
            </w:r>
            <w:r>
              <w:rPr>
                <w:b/>
                <w:bCs/>
                <w:color w:val="333333"/>
                <w:sz w:val="28"/>
                <w:szCs w:val="28"/>
              </w:rPr>
              <w:t xml:space="preserve"> </w:t>
            </w:r>
            <w:r>
              <w:rPr>
                <w:rFonts w:hint="eastAsia"/>
                <w:b/>
                <w:bCs/>
                <w:color w:val="333333"/>
                <w:sz w:val="28"/>
                <w:szCs w:val="28"/>
              </w:rPr>
              <w:t>标</w:t>
            </w:r>
            <w:r>
              <w:rPr>
                <w:b/>
                <w:bCs/>
                <w:color w:val="333333"/>
                <w:sz w:val="28"/>
                <w:szCs w:val="28"/>
              </w:rPr>
              <w:t xml:space="preserve"> </w:t>
            </w:r>
            <w:r>
              <w:rPr>
                <w:rFonts w:hint="eastAsia"/>
                <w:b/>
                <w:color w:val="333333"/>
                <w:sz w:val="28"/>
                <w:szCs w:val="28"/>
              </w:rPr>
              <w:t>承</w:t>
            </w:r>
            <w:r>
              <w:rPr>
                <w:b/>
                <w:color w:val="333333"/>
                <w:sz w:val="28"/>
                <w:szCs w:val="28"/>
              </w:rPr>
              <w:t xml:space="preserve"> </w:t>
            </w:r>
            <w:r>
              <w:rPr>
                <w:rFonts w:hint="eastAsia"/>
                <w:b/>
                <w:color w:val="333333"/>
                <w:sz w:val="28"/>
                <w:szCs w:val="28"/>
              </w:rPr>
              <w:t>诺</w:t>
            </w:r>
            <w:r>
              <w:rPr>
                <w:b/>
                <w:color w:val="333333"/>
                <w:sz w:val="28"/>
                <w:szCs w:val="28"/>
              </w:rPr>
              <w:t xml:space="preserve"> </w:t>
            </w:r>
            <w:r>
              <w:rPr>
                <w:rFonts w:hint="eastAsia"/>
                <w:b/>
                <w:color w:val="333333"/>
                <w:sz w:val="28"/>
                <w:szCs w:val="28"/>
              </w:rPr>
              <w:t>函</w:t>
            </w:r>
          </w:p>
        </w:tc>
        <w:tc>
          <w:tcPr>
            <w:tcW w:w="9404" w:type="dxa"/>
            <w:tcMar>
              <w:top w:w="15" w:type="dxa"/>
              <w:left w:w="15" w:type="dxa"/>
              <w:bottom w:w="15" w:type="dxa"/>
              <w:right w:w="15" w:type="dxa"/>
            </w:tcMar>
            <w:vAlign w:val="center"/>
          </w:tcPr>
          <w:p w14:paraId="7429312D">
            <w:pPr>
              <w:ind w:firstLine="552"/>
              <w:jc w:val="center"/>
              <w:rPr>
                <w:color w:val="000000"/>
                <w:szCs w:val="21"/>
              </w:rPr>
            </w:pPr>
            <w:r>
              <w:rPr>
                <w:rFonts w:hint="eastAsia"/>
                <w:b/>
                <w:bCs/>
                <w:color w:val="333333"/>
                <w:sz w:val="32"/>
                <w:szCs w:val="32"/>
              </w:rPr>
              <w:t>投</w:t>
            </w:r>
            <w:r>
              <w:rPr>
                <w:b/>
                <w:bCs/>
                <w:color w:val="333333"/>
                <w:sz w:val="32"/>
                <w:szCs w:val="32"/>
              </w:rPr>
              <w:t xml:space="preserve"> </w:t>
            </w:r>
            <w:r>
              <w:rPr>
                <w:rFonts w:hint="eastAsia"/>
                <w:b/>
                <w:bCs/>
                <w:color w:val="333333"/>
                <w:sz w:val="32"/>
                <w:szCs w:val="32"/>
              </w:rPr>
              <w:t>标</w:t>
            </w:r>
            <w:r>
              <w:rPr>
                <w:b/>
                <w:bCs/>
                <w:color w:val="333333"/>
                <w:sz w:val="32"/>
                <w:szCs w:val="32"/>
              </w:rPr>
              <w:t xml:space="preserve"> </w:t>
            </w:r>
            <w:r>
              <w:rPr>
                <w:rFonts w:hint="eastAsia"/>
                <w:b/>
                <w:color w:val="333333"/>
                <w:sz w:val="32"/>
                <w:szCs w:val="32"/>
              </w:rPr>
              <w:t>承</w:t>
            </w:r>
            <w:r>
              <w:rPr>
                <w:b/>
                <w:color w:val="333333"/>
                <w:sz w:val="32"/>
                <w:szCs w:val="32"/>
              </w:rPr>
              <w:t xml:space="preserve"> </w:t>
            </w:r>
            <w:r>
              <w:rPr>
                <w:rFonts w:hint="eastAsia"/>
                <w:b/>
                <w:color w:val="333333"/>
                <w:sz w:val="32"/>
                <w:szCs w:val="32"/>
              </w:rPr>
              <w:t>诺</w:t>
            </w:r>
            <w:r>
              <w:rPr>
                <w:b/>
                <w:color w:val="333333"/>
                <w:sz w:val="32"/>
                <w:szCs w:val="32"/>
              </w:rPr>
              <w:t xml:space="preserve"> </w:t>
            </w:r>
            <w:r>
              <w:rPr>
                <w:rFonts w:hint="eastAsia"/>
                <w:b/>
                <w:color w:val="333333"/>
                <w:sz w:val="32"/>
                <w:szCs w:val="32"/>
              </w:rPr>
              <w:t>函</w:t>
            </w:r>
          </w:p>
          <w:p w14:paraId="0B234B0F">
            <w:pPr>
              <w:spacing w:line="440" w:lineRule="exact"/>
              <w:jc w:val="left"/>
              <w:rPr>
                <w:rFonts w:hint="eastAsia" w:eastAsia="宋体"/>
                <w:color w:val="333333"/>
                <w:sz w:val="28"/>
                <w:szCs w:val="28"/>
                <w:lang w:eastAsia="zh-CN"/>
              </w:rPr>
            </w:pPr>
          </w:p>
          <w:p w14:paraId="51231E0D">
            <w:pPr>
              <w:spacing w:line="440" w:lineRule="exact"/>
              <w:jc w:val="left"/>
              <w:rPr>
                <w:rFonts w:hint="eastAsia" w:eastAsia="宋体"/>
                <w:color w:val="333333"/>
                <w:sz w:val="28"/>
                <w:szCs w:val="28"/>
                <w:lang w:eastAsia="zh-CN"/>
              </w:rPr>
            </w:pPr>
            <w:r>
              <w:rPr>
                <w:rFonts w:hint="eastAsia"/>
                <w:color w:val="333333"/>
                <w:sz w:val="28"/>
                <w:szCs w:val="28"/>
              </w:rPr>
              <w:t>本人以企业法定代表人的身份郑重承诺：</w:t>
            </w:r>
          </w:p>
          <w:p w14:paraId="3DA73684">
            <w:pPr>
              <w:spacing w:line="440" w:lineRule="exact"/>
              <w:jc w:val="left"/>
              <w:rPr>
                <w:rFonts w:hint="eastAsia" w:eastAsia="宋体"/>
                <w:color w:val="333333"/>
                <w:sz w:val="28"/>
                <w:szCs w:val="28"/>
                <w:lang w:eastAsia="zh-CN"/>
              </w:rPr>
            </w:pPr>
            <w:r>
              <w:rPr>
                <w:rFonts w:hint="eastAsia"/>
                <w:color w:val="333333"/>
                <w:sz w:val="28"/>
                <w:szCs w:val="28"/>
              </w:rPr>
              <w:t>一、我方将遵循公平、公正和诚实信用的原则自愿参加</w:t>
            </w:r>
            <w:r>
              <w:rPr>
                <w:rFonts w:hint="eastAsia"/>
                <w:color w:val="333333"/>
                <w:sz w:val="28"/>
                <w:szCs w:val="28"/>
                <w:lang w:eastAsia="zh-CN"/>
              </w:rPr>
              <w:t>内蒙古蒙水乌海环保科技有限公司</w:t>
            </w:r>
            <w:r>
              <w:rPr>
                <w:color w:val="333333"/>
                <w:sz w:val="28"/>
                <w:szCs w:val="28"/>
              </w:rPr>
              <w:t>--------------------</w:t>
            </w:r>
            <w:r>
              <w:rPr>
                <w:rFonts w:hint="eastAsia"/>
                <w:color w:val="333333"/>
                <w:sz w:val="28"/>
                <w:szCs w:val="28"/>
              </w:rPr>
              <w:t>项目</w:t>
            </w:r>
            <w:r>
              <w:rPr>
                <w:color w:val="333333"/>
                <w:sz w:val="28"/>
                <w:szCs w:val="28"/>
              </w:rPr>
              <w:t>----------------------</w:t>
            </w:r>
            <w:r>
              <w:rPr>
                <w:rFonts w:hint="eastAsia"/>
                <w:color w:val="333333"/>
                <w:sz w:val="28"/>
                <w:szCs w:val="28"/>
              </w:rPr>
              <w:t>设备（材料）的投标；</w:t>
            </w:r>
          </w:p>
          <w:p w14:paraId="6489B76B">
            <w:pPr>
              <w:spacing w:line="440" w:lineRule="exact"/>
              <w:jc w:val="left"/>
              <w:rPr>
                <w:color w:val="333333"/>
                <w:sz w:val="28"/>
                <w:szCs w:val="28"/>
              </w:rPr>
            </w:pPr>
            <w:r>
              <w:rPr>
                <w:rFonts w:hint="eastAsia"/>
                <w:color w:val="333333"/>
                <w:sz w:val="28"/>
                <w:szCs w:val="28"/>
              </w:rPr>
              <w:t>二、我方所提供的一切投标材料都是真实、有效、合法的；</w:t>
            </w:r>
          </w:p>
          <w:p w14:paraId="2C1AF9CE">
            <w:pPr>
              <w:spacing w:line="440" w:lineRule="exact"/>
              <w:jc w:val="left"/>
              <w:rPr>
                <w:color w:val="333333"/>
                <w:sz w:val="28"/>
                <w:szCs w:val="28"/>
              </w:rPr>
            </w:pPr>
            <w:r>
              <w:rPr>
                <w:rFonts w:hint="eastAsia"/>
                <w:color w:val="333333"/>
                <w:sz w:val="28"/>
                <w:szCs w:val="28"/>
              </w:rPr>
              <w:t>三、我方不会出借、转让资质证书，不让他人挂靠投标，不以他人名义投标或者以其他方式弄虚作假，骗取中标；</w:t>
            </w:r>
          </w:p>
          <w:p w14:paraId="360AC9DC">
            <w:pPr>
              <w:spacing w:line="440" w:lineRule="exact"/>
              <w:jc w:val="left"/>
              <w:rPr>
                <w:color w:val="333333"/>
                <w:sz w:val="28"/>
                <w:szCs w:val="28"/>
              </w:rPr>
            </w:pPr>
            <w:r>
              <w:rPr>
                <w:rFonts w:hint="eastAsia"/>
                <w:color w:val="333333"/>
                <w:sz w:val="28"/>
                <w:szCs w:val="28"/>
              </w:rPr>
              <w:t>四、我方不会与我方的利益关联公司共同投标本项目，不会与其他投标人相互串通投标报价，不排挤其他投标人的公平竞争，不损害招标人的合法权益；</w:t>
            </w:r>
          </w:p>
          <w:p w14:paraId="3EB21BD0">
            <w:pPr>
              <w:spacing w:line="440" w:lineRule="exact"/>
              <w:jc w:val="left"/>
              <w:rPr>
                <w:color w:val="333333"/>
                <w:sz w:val="28"/>
                <w:szCs w:val="28"/>
              </w:rPr>
            </w:pPr>
            <w:r>
              <w:rPr>
                <w:rFonts w:hint="eastAsia"/>
                <w:color w:val="333333"/>
                <w:sz w:val="28"/>
                <w:szCs w:val="28"/>
              </w:rPr>
              <w:t>五、我方不会与招标人串通投标，不向招标人或者评标成员行贿以牟取中标，不损害国家利益、社会公共利益或者贵方的合法权益；</w:t>
            </w:r>
          </w:p>
          <w:p w14:paraId="1BE6280D">
            <w:pPr>
              <w:spacing w:line="440" w:lineRule="exact"/>
              <w:jc w:val="left"/>
              <w:rPr>
                <w:rFonts w:hint="eastAsia" w:eastAsia="宋体"/>
                <w:color w:val="333333"/>
                <w:sz w:val="28"/>
                <w:szCs w:val="28"/>
                <w:lang w:eastAsia="zh-CN"/>
              </w:rPr>
            </w:pPr>
            <w:r>
              <w:rPr>
                <w:rFonts w:hint="eastAsia"/>
                <w:color w:val="333333"/>
                <w:sz w:val="28"/>
                <w:szCs w:val="28"/>
              </w:rPr>
              <w:t>六、我方将自觉遵守国家和地方有关廉政建设的法律、法规及有关规定；</w:t>
            </w:r>
          </w:p>
          <w:p w14:paraId="554750E9">
            <w:pPr>
              <w:spacing w:line="440" w:lineRule="exact"/>
              <w:jc w:val="left"/>
              <w:rPr>
                <w:color w:val="333333"/>
                <w:sz w:val="28"/>
                <w:szCs w:val="28"/>
              </w:rPr>
            </w:pPr>
            <w:r>
              <w:rPr>
                <w:rFonts w:hint="eastAsia"/>
                <w:color w:val="333333"/>
                <w:sz w:val="28"/>
                <w:szCs w:val="28"/>
              </w:rPr>
              <w:t>七、若我方中标，我方将按照招标文件的规定与贵方签订合同，并严格履行合同义务，为工程提供优质的产品和服务；</w:t>
            </w:r>
          </w:p>
          <w:p w14:paraId="73D6C34E">
            <w:pPr>
              <w:spacing w:line="440" w:lineRule="exact"/>
              <w:jc w:val="left"/>
              <w:rPr>
                <w:color w:val="333333"/>
                <w:sz w:val="28"/>
                <w:szCs w:val="28"/>
              </w:rPr>
            </w:pPr>
            <w:r>
              <w:rPr>
                <w:rFonts w:hint="eastAsia"/>
                <w:color w:val="333333"/>
                <w:sz w:val="28"/>
                <w:szCs w:val="28"/>
              </w:rPr>
              <w:t>八、在整个招投标过程中，我方若有违反承诺内容的行为，自愿接受取消投标资格、记入信用档案等有关处罚，并承担法律责任。如已中标的，自动放弃中标资格，给招标人造成损失的，依法承担赔偿责任；</w:t>
            </w:r>
          </w:p>
          <w:p w14:paraId="6581163B">
            <w:pPr>
              <w:spacing w:line="440" w:lineRule="exact"/>
              <w:jc w:val="left"/>
              <w:rPr>
                <w:rFonts w:hint="eastAsia"/>
                <w:color w:val="333333"/>
                <w:sz w:val="28"/>
                <w:szCs w:val="28"/>
              </w:rPr>
            </w:pPr>
            <w:r>
              <w:rPr>
                <w:rFonts w:hint="eastAsia"/>
                <w:color w:val="333333"/>
                <w:sz w:val="28"/>
                <w:szCs w:val="28"/>
              </w:rPr>
              <w:t>九、若我方中标，本承诺函将成为合同不可分割的一部分，与合同具有同等的法律效力。</w:t>
            </w:r>
          </w:p>
          <w:p w14:paraId="6BE2BF6D">
            <w:pPr>
              <w:spacing w:line="440" w:lineRule="exact"/>
              <w:jc w:val="left"/>
              <w:rPr>
                <w:color w:val="333333"/>
                <w:sz w:val="28"/>
                <w:szCs w:val="28"/>
              </w:rPr>
            </w:pPr>
          </w:p>
          <w:p w14:paraId="7FE38A95">
            <w:pPr>
              <w:spacing w:line="440" w:lineRule="exact"/>
              <w:rPr>
                <w:color w:val="333333"/>
              </w:rPr>
            </w:pPr>
            <w:r>
              <w:rPr>
                <w:rFonts w:hint="eastAsia"/>
                <w:color w:val="333333"/>
                <w:sz w:val="28"/>
                <w:szCs w:val="28"/>
              </w:rPr>
              <w:t>承诺方</w:t>
            </w:r>
            <w:r>
              <w:rPr>
                <w:color w:val="333333"/>
              </w:rPr>
              <w:t xml:space="preserve"> </w:t>
            </w:r>
            <w:r>
              <w:rPr>
                <w:rFonts w:hint="eastAsia"/>
                <w:color w:val="333333"/>
              </w:rPr>
              <w:t>：</w:t>
            </w:r>
            <w:r>
              <w:rPr>
                <w:color w:val="333333"/>
              </w:rPr>
              <w:t xml:space="preserve">    </w:t>
            </w:r>
          </w:p>
          <w:p w14:paraId="45E1A922">
            <w:pPr>
              <w:spacing w:line="440" w:lineRule="exact"/>
              <w:rPr>
                <w:color w:val="333333"/>
                <w:sz w:val="28"/>
                <w:szCs w:val="28"/>
              </w:rPr>
            </w:pPr>
            <w:r>
              <w:rPr>
                <w:rFonts w:hint="eastAsia"/>
                <w:color w:val="333333"/>
                <w:sz w:val="28"/>
                <w:szCs w:val="28"/>
              </w:rPr>
              <w:t>投标单位（公章）：</w:t>
            </w:r>
            <w:r>
              <w:rPr>
                <w:color w:val="333333"/>
                <w:sz w:val="28"/>
                <w:szCs w:val="28"/>
              </w:rPr>
              <w:t xml:space="preserve">          </w:t>
            </w:r>
          </w:p>
          <w:p w14:paraId="1331CE66">
            <w:pPr>
              <w:spacing w:line="440" w:lineRule="exact"/>
              <w:rPr>
                <w:color w:val="333333"/>
                <w:sz w:val="28"/>
                <w:szCs w:val="28"/>
              </w:rPr>
            </w:pPr>
          </w:p>
          <w:p w14:paraId="59EC2DC2">
            <w:pPr>
              <w:spacing w:line="440" w:lineRule="exact"/>
              <w:rPr>
                <w:color w:val="333333"/>
                <w:sz w:val="28"/>
                <w:szCs w:val="28"/>
              </w:rPr>
            </w:pPr>
          </w:p>
          <w:p w14:paraId="726EC542">
            <w:pPr>
              <w:spacing w:line="440" w:lineRule="exact"/>
              <w:rPr>
                <w:rFonts w:hint="eastAsia" w:eastAsia="宋体"/>
                <w:color w:val="333333"/>
                <w:sz w:val="28"/>
                <w:szCs w:val="28"/>
                <w:lang w:eastAsia="zh-CN"/>
              </w:rPr>
            </w:pPr>
            <w:r>
              <w:rPr>
                <w:color w:val="333333"/>
                <w:sz w:val="28"/>
                <w:szCs w:val="28"/>
              </w:rPr>
              <w:t xml:space="preserve"> </w:t>
            </w:r>
            <w:r>
              <w:rPr>
                <w:rFonts w:hint="eastAsia"/>
                <w:color w:val="333333"/>
                <w:sz w:val="28"/>
                <w:szCs w:val="28"/>
              </w:rPr>
              <w:t>法定代表人（签字并盖章）：</w:t>
            </w:r>
          </w:p>
          <w:p w14:paraId="0CA50C43">
            <w:pPr>
              <w:spacing w:line="440" w:lineRule="exact"/>
              <w:rPr>
                <w:rFonts w:hint="eastAsia"/>
                <w:color w:val="333333"/>
                <w:sz w:val="28"/>
                <w:szCs w:val="28"/>
              </w:rPr>
            </w:pPr>
            <w:r>
              <w:rPr>
                <w:color w:val="333333"/>
                <w:sz w:val="28"/>
                <w:szCs w:val="28"/>
              </w:rPr>
              <w:t xml:space="preserve">                                     </w:t>
            </w:r>
            <w:r>
              <w:rPr>
                <w:rFonts w:hint="eastAsia"/>
                <w:color w:val="333333"/>
                <w:sz w:val="28"/>
                <w:szCs w:val="28"/>
              </w:rPr>
              <w:t>年</w:t>
            </w:r>
            <w:r>
              <w:rPr>
                <w:color w:val="333333"/>
                <w:sz w:val="28"/>
                <w:szCs w:val="28"/>
              </w:rPr>
              <w:t xml:space="preserve">   </w:t>
            </w:r>
            <w:r>
              <w:rPr>
                <w:rFonts w:hint="eastAsia"/>
                <w:color w:val="333333"/>
                <w:sz w:val="28"/>
                <w:szCs w:val="28"/>
              </w:rPr>
              <w:t>月</w:t>
            </w:r>
            <w:r>
              <w:rPr>
                <w:color w:val="333333"/>
                <w:sz w:val="28"/>
                <w:szCs w:val="28"/>
              </w:rPr>
              <w:t xml:space="preserve">   </w:t>
            </w:r>
            <w:r>
              <w:rPr>
                <w:rFonts w:hint="eastAsia"/>
                <w:color w:val="333333"/>
                <w:sz w:val="28"/>
                <w:szCs w:val="28"/>
              </w:rPr>
              <w:t>日</w:t>
            </w:r>
            <w:r>
              <w:rPr>
                <w:color w:val="333333"/>
                <w:sz w:val="28"/>
                <w:szCs w:val="28"/>
              </w:rPr>
              <w:t xml:space="preserve"> </w:t>
            </w:r>
            <w:r>
              <w:rPr>
                <w:rFonts w:hint="eastAsia"/>
                <w:color w:val="333333"/>
                <w:sz w:val="28"/>
                <w:szCs w:val="28"/>
              </w:rPr>
              <w:t>（投标日期）</w:t>
            </w:r>
          </w:p>
          <w:p w14:paraId="2CF3307A">
            <w:pPr>
              <w:spacing w:line="440" w:lineRule="exact"/>
              <w:rPr>
                <w:rFonts w:hint="eastAsia" w:eastAsia="宋体"/>
                <w:color w:val="333333"/>
                <w:sz w:val="28"/>
                <w:szCs w:val="28"/>
                <w:lang w:eastAsia="zh-CN"/>
              </w:rPr>
            </w:pPr>
            <w:r>
              <w:rPr>
                <w:color w:val="333333"/>
                <w:sz w:val="28"/>
                <w:szCs w:val="28"/>
              </w:rPr>
              <w:t xml:space="preserve"> </w:t>
            </w:r>
          </w:p>
          <w:p w14:paraId="3472E3CA">
            <w:pPr>
              <w:spacing w:line="440" w:lineRule="exact"/>
              <w:rPr>
                <w:rFonts w:hint="eastAsia"/>
                <w:color w:val="333333"/>
                <w:sz w:val="30"/>
                <w:szCs w:val="30"/>
              </w:rPr>
            </w:pPr>
            <w:r>
              <w:rPr>
                <w:rFonts w:hint="eastAsia"/>
                <w:color w:val="333333"/>
                <w:sz w:val="30"/>
                <w:szCs w:val="30"/>
              </w:rPr>
              <w:t>（注：承诺函的签字、印章必须清晰完整）</w:t>
            </w:r>
          </w:p>
          <w:p w14:paraId="2D815CF8">
            <w:pPr>
              <w:spacing w:line="440" w:lineRule="exact"/>
              <w:rPr>
                <w:rFonts w:hint="eastAsia"/>
                <w:b/>
                <w:color w:val="FF0000"/>
                <w:sz w:val="30"/>
                <w:szCs w:val="30"/>
              </w:rPr>
            </w:pPr>
            <w:r>
              <w:rPr>
                <w:rFonts w:hint="eastAsia"/>
                <w:b/>
                <w:i/>
                <w:color w:val="FF0000"/>
                <w:sz w:val="30"/>
                <w:szCs w:val="30"/>
              </w:rPr>
              <w:t>特殊注明：投标承诺函请与报价单放在一起</w:t>
            </w:r>
            <w:r>
              <w:rPr>
                <w:rFonts w:hint="eastAsia"/>
                <w:b/>
                <w:color w:val="FF0000"/>
                <w:sz w:val="30"/>
                <w:szCs w:val="30"/>
              </w:rPr>
              <w:t>。</w:t>
            </w:r>
          </w:p>
          <w:p w14:paraId="10EA58A2">
            <w:pPr>
              <w:widowControl/>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p>
        </w:tc>
      </w:tr>
      <w:bookmarkEnd w:id="0"/>
    </w:tbl>
    <w:p w14:paraId="40ABE42B">
      <w:pPr>
        <w:spacing w:line="520" w:lineRule="exact"/>
        <w:contextualSpacing/>
        <w:rPr>
          <w:color w:val="000000" w:themeColor="text1"/>
          <w14:textFill>
            <w14:solidFill>
              <w14:schemeClr w14:val="tx1"/>
            </w14:solidFill>
          </w14:textFill>
        </w:rPr>
      </w:pPr>
    </w:p>
    <w:sectPr>
      <w:footerReference r:id="rId3" w:type="default"/>
      <w:type w:val="continuous"/>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新宋体">
    <w:panose1 w:val="02010609030101010101"/>
    <w:charset w:val="86"/>
    <w:family w:val="auto"/>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14424684"/>
    </w:sdtPr>
    <w:sdtContent>
      <w:sdt>
        <w:sdtPr>
          <w:id w:val="-1669238322"/>
        </w:sdtPr>
        <w:sdtContent>
          <w:p w14:paraId="183F0A9E">
            <w:pPr>
              <w:pStyle w:val="6"/>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9</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9</w:t>
            </w:r>
            <w:r>
              <w:rPr>
                <w:b/>
                <w:bCs/>
                <w:sz w:val="24"/>
                <w:szCs w:val="24"/>
              </w:rPr>
              <w:fldChar w:fldCharType="end"/>
            </w:r>
          </w:p>
        </w:sdtContent>
      </w:sdt>
    </w:sdtContent>
  </w:sdt>
  <w:p w14:paraId="1E3CB39D">
    <w:pPr>
      <w:pStyle w:val="6"/>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UxYWRjMDA3NDhmYzVmMjhmYmRkM2ViZGRiMGI0MmQifQ=="/>
  </w:docVars>
  <w:rsids>
    <w:rsidRoot w:val="519E294E"/>
    <w:rsid w:val="00000A80"/>
    <w:rsid w:val="00002AC3"/>
    <w:rsid w:val="00004848"/>
    <w:rsid w:val="0000484C"/>
    <w:rsid w:val="00005512"/>
    <w:rsid w:val="000065F3"/>
    <w:rsid w:val="00011D44"/>
    <w:rsid w:val="00011F21"/>
    <w:rsid w:val="00012398"/>
    <w:rsid w:val="00015115"/>
    <w:rsid w:val="00015B17"/>
    <w:rsid w:val="0001725F"/>
    <w:rsid w:val="00021FD5"/>
    <w:rsid w:val="00022444"/>
    <w:rsid w:val="00022BE0"/>
    <w:rsid w:val="00023F8B"/>
    <w:rsid w:val="000240F2"/>
    <w:rsid w:val="00025588"/>
    <w:rsid w:val="0002692B"/>
    <w:rsid w:val="00033A18"/>
    <w:rsid w:val="000354C0"/>
    <w:rsid w:val="00036173"/>
    <w:rsid w:val="00042B67"/>
    <w:rsid w:val="00043A8B"/>
    <w:rsid w:val="00043FB8"/>
    <w:rsid w:val="0004518E"/>
    <w:rsid w:val="00045495"/>
    <w:rsid w:val="00045E42"/>
    <w:rsid w:val="00052D4E"/>
    <w:rsid w:val="00053B88"/>
    <w:rsid w:val="0005405B"/>
    <w:rsid w:val="00055AC9"/>
    <w:rsid w:val="00056A49"/>
    <w:rsid w:val="000578D3"/>
    <w:rsid w:val="000579EF"/>
    <w:rsid w:val="00060339"/>
    <w:rsid w:val="00061E1A"/>
    <w:rsid w:val="000625A8"/>
    <w:rsid w:val="0006373C"/>
    <w:rsid w:val="00064665"/>
    <w:rsid w:val="00072CD3"/>
    <w:rsid w:val="00073A29"/>
    <w:rsid w:val="00075C7E"/>
    <w:rsid w:val="00076F46"/>
    <w:rsid w:val="0008072F"/>
    <w:rsid w:val="00086E31"/>
    <w:rsid w:val="00087885"/>
    <w:rsid w:val="0009199E"/>
    <w:rsid w:val="00092AF9"/>
    <w:rsid w:val="0009340F"/>
    <w:rsid w:val="0009495A"/>
    <w:rsid w:val="000A423A"/>
    <w:rsid w:val="000A43EE"/>
    <w:rsid w:val="000A4E45"/>
    <w:rsid w:val="000B35F1"/>
    <w:rsid w:val="000B3C34"/>
    <w:rsid w:val="000B5CD4"/>
    <w:rsid w:val="000C0188"/>
    <w:rsid w:val="000C099B"/>
    <w:rsid w:val="000C0FE5"/>
    <w:rsid w:val="000C13EA"/>
    <w:rsid w:val="000C18FC"/>
    <w:rsid w:val="000C50F5"/>
    <w:rsid w:val="000C67FE"/>
    <w:rsid w:val="000D1E6A"/>
    <w:rsid w:val="000D24E3"/>
    <w:rsid w:val="000D7A8B"/>
    <w:rsid w:val="000E0A4C"/>
    <w:rsid w:val="000E2EC8"/>
    <w:rsid w:val="000E5441"/>
    <w:rsid w:val="000E5BDA"/>
    <w:rsid w:val="000E7703"/>
    <w:rsid w:val="000F2260"/>
    <w:rsid w:val="000F30D2"/>
    <w:rsid w:val="000F345A"/>
    <w:rsid w:val="000F7E37"/>
    <w:rsid w:val="001011AC"/>
    <w:rsid w:val="0010716F"/>
    <w:rsid w:val="0010786A"/>
    <w:rsid w:val="00107D03"/>
    <w:rsid w:val="00111819"/>
    <w:rsid w:val="00111A36"/>
    <w:rsid w:val="00111C1D"/>
    <w:rsid w:val="0011361B"/>
    <w:rsid w:val="00115351"/>
    <w:rsid w:val="001157C9"/>
    <w:rsid w:val="0011677E"/>
    <w:rsid w:val="0011713B"/>
    <w:rsid w:val="0012136B"/>
    <w:rsid w:val="0013075A"/>
    <w:rsid w:val="0013207C"/>
    <w:rsid w:val="00133626"/>
    <w:rsid w:val="00136A50"/>
    <w:rsid w:val="001372EA"/>
    <w:rsid w:val="00137D9F"/>
    <w:rsid w:val="00140AEF"/>
    <w:rsid w:val="001429F6"/>
    <w:rsid w:val="00144B85"/>
    <w:rsid w:val="00145CD6"/>
    <w:rsid w:val="00147A39"/>
    <w:rsid w:val="00147B44"/>
    <w:rsid w:val="00153A45"/>
    <w:rsid w:val="001618E8"/>
    <w:rsid w:val="0016206E"/>
    <w:rsid w:val="0016798A"/>
    <w:rsid w:val="001753EC"/>
    <w:rsid w:val="00176FDC"/>
    <w:rsid w:val="001778D2"/>
    <w:rsid w:val="00181C44"/>
    <w:rsid w:val="00182CA7"/>
    <w:rsid w:val="0018339E"/>
    <w:rsid w:val="001835C8"/>
    <w:rsid w:val="0018389D"/>
    <w:rsid w:val="001862BA"/>
    <w:rsid w:val="00186E77"/>
    <w:rsid w:val="00191633"/>
    <w:rsid w:val="00192F26"/>
    <w:rsid w:val="001934BF"/>
    <w:rsid w:val="00193AE1"/>
    <w:rsid w:val="00196A31"/>
    <w:rsid w:val="001A2B26"/>
    <w:rsid w:val="001A2F15"/>
    <w:rsid w:val="001A439A"/>
    <w:rsid w:val="001A4402"/>
    <w:rsid w:val="001A75E7"/>
    <w:rsid w:val="001B4884"/>
    <w:rsid w:val="001B4E44"/>
    <w:rsid w:val="001B56F4"/>
    <w:rsid w:val="001B7703"/>
    <w:rsid w:val="001C181D"/>
    <w:rsid w:val="001C28DF"/>
    <w:rsid w:val="001C6DF5"/>
    <w:rsid w:val="001D5464"/>
    <w:rsid w:val="001D6FA2"/>
    <w:rsid w:val="001E165A"/>
    <w:rsid w:val="001E1BD7"/>
    <w:rsid w:val="001E23F7"/>
    <w:rsid w:val="001E2B17"/>
    <w:rsid w:val="001E2D5A"/>
    <w:rsid w:val="001E4F01"/>
    <w:rsid w:val="001E6D36"/>
    <w:rsid w:val="001E710E"/>
    <w:rsid w:val="001E7956"/>
    <w:rsid w:val="001E7E3E"/>
    <w:rsid w:val="001E7F3C"/>
    <w:rsid w:val="001F015D"/>
    <w:rsid w:val="001F0E6B"/>
    <w:rsid w:val="001F177E"/>
    <w:rsid w:val="001F3727"/>
    <w:rsid w:val="001F533E"/>
    <w:rsid w:val="00202C89"/>
    <w:rsid w:val="0020311E"/>
    <w:rsid w:val="00204928"/>
    <w:rsid w:val="00206D65"/>
    <w:rsid w:val="00213650"/>
    <w:rsid w:val="002142B4"/>
    <w:rsid w:val="00214A91"/>
    <w:rsid w:val="002176EC"/>
    <w:rsid w:val="00221B45"/>
    <w:rsid w:val="00223CDF"/>
    <w:rsid w:val="00224281"/>
    <w:rsid w:val="002342C7"/>
    <w:rsid w:val="00240C8A"/>
    <w:rsid w:val="00243371"/>
    <w:rsid w:val="00244AF6"/>
    <w:rsid w:val="00245E39"/>
    <w:rsid w:val="00251B63"/>
    <w:rsid w:val="002557A6"/>
    <w:rsid w:val="00257FBD"/>
    <w:rsid w:val="0026450D"/>
    <w:rsid w:val="00265422"/>
    <w:rsid w:val="0027320B"/>
    <w:rsid w:val="0027441D"/>
    <w:rsid w:val="002747C2"/>
    <w:rsid w:val="00274F42"/>
    <w:rsid w:val="00275D37"/>
    <w:rsid w:val="00276A1F"/>
    <w:rsid w:val="00277E85"/>
    <w:rsid w:val="00280130"/>
    <w:rsid w:val="00280141"/>
    <w:rsid w:val="0028070A"/>
    <w:rsid w:val="0028537B"/>
    <w:rsid w:val="00285FC0"/>
    <w:rsid w:val="00287CD7"/>
    <w:rsid w:val="0029151B"/>
    <w:rsid w:val="00291F50"/>
    <w:rsid w:val="002921B0"/>
    <w:rsid w:val="00294318"/>
    <w:rsid w:val="00294691"/>
    <w:rsid w:val="00295F80"/>
    <w:rsid w:val="002964D4"/>
    <w:rsid w:val="00296D1F"/>
    <w:rsid w:val="002979F2"/>
    <w:rsid w:val="002A1550"/>
    <w:rsid w:val="002A16A3"/>
    <w:rsid w:val="002A7DA1"/>
    <w:rsid w:val="002B2FDB"/>
    <w:rsid w:val="002B48AE"/>
    <w:rsid w:val="002B6191"/>
    <w:rsid w:val="002B6DF4"/>
    <w:rsid w:val="002B711F"/>
    <w:rsid w:val="002C48E4"/>
    <w:rsid w:val="002C537E"/>
    <w:rsid w:val="002D0511"/>
    <w:rsid w:val="002D2C6A"/>
    <w:rsid w:val="002E3208"/>
    <w:rsid w:val="002E4899"/>
    <w:rsid w:val="002F0395"/>
    <w:rsid w:val="002F0B50"/>
    <w:rsid w:val="002F3C1F"/>
    <w:rsid w:val="003010A5"/>
    <w:rsid w:val="00301708"/>
    <w:rsid w:val="00306F92"/>
    <w:rsid w:val="0031167C"/>
    <w:rsid w:val="00312227"/>
    <w:rsid w:val="003149EF"/>
    <w:rsid w:val="003177F9"/>
    <w:rsid w:val="00320399"/>
    <w:rsid w:val="0032089D"/>
    <w:rsid w:val="003226BD"/>
    <w:rsid w:val="0032309E"/>
    <w:rsid w:val="00324699"/>
    <w:rsid w:val="003269DF"/>
    <w:rsid w:val="00331712"/>
    <w:rsid w:val="00331D27"/>
    <w:rsid w:val="00332471"/>
    <w:rsid w:val="0034334E"/>
    <w:rsid w:val="0035059D"/>
    <w:rsid w:val="0035288A"/>
    <w:rsid w:val="003543B0"/>
    <w:rsid w:val="00362CF3"/>
    <w:rsid w:val="0036361F"/>
    <w:rsid w:val="00364438"/>
    <w:rsid w:val="00364E18"/>
    <w:rsid w:val="003656B0"/>
    <w:rsid w:val="00365C3E"/>
    <w:rsid w:val="00366075"/>
    <w:rsid w:val="00371BB5"/>
    <w:rsid w:val="00372107"/>
    <w:rsid w:val="0037225A"/>
    <w:rsid w:val="0037696F"/>
    <w:rsid w:val="00384578"/>
    <w:rsid w:val="00385429"/>
    <w:rsid w:val="0038561F"/>
    <w:rsid w:val="0039306E"/>
    <w:rsid w:val="00394AB9"/>
    <w:rsid w:val="00395625"/>
    <w:rsid w:val="00396324"/>
    <w:rsid w:val="003969FB"/>
    <w:rsid w:val="003A0B83"/>
    <w:rsid w:val="003A2AFD"/>
    <w:rsid w:val="003A7BBD"/>
    <w:rsid w:val="003B2C8B"/>
    <w:rsid w:val="003B34CE"/>
    <w:rsid w:val="003B3BE2"/>
    <w:rsid w:val="003B4FA4"/>
    <w:rsid w:val="003B7C78"/>
    <w:rsid w:val="003C1244"/>
    <w:rsid w:val="003C2717"/>
    <w:rsid w:val="003C33B4"/>
    <w:rsid w:val="003C65F9"/>
    <w:rsid w:val="003C6FCE"/>
    <w:rsid w:val="003D3AEE"/>
    <w:rsid w:val="003D491E"/>
    <w:rsid w:val="003D4C49"/>
    <w:rsid w:val="003E229B"/>
    <w:rsid w:val="003E249C"/>
    <w:rsid w:val="003E2751"/>
    <w:rsid w:val="003E2804"/>
    <w:rsid w:val="003E3D75"/>
    <w:rsid w:val="003E3E88"/>
    <w:rsid w:val="003E5587"/>
    <w:rsid w:val="003E5995"/>
    <w:rsid w:val="003E6FB5"/>
    <w:rsid w:val="003F241E"/>
    <w:rsid w:val="003F3A07"/>
    <w:rsid w:val="003F4BC1"/>
    <w:rsid w:val="004068FE"/>
    <w:rsid w:val="004070C0"/>
    <w:rsid w:val="004116F5"/>
    <w:rsid w:val="00412530"/>
    <w:rsid w:val="0041368A"/>
    <w:rsid w:val="004137B6"/>
    <w:rsid w:val="00415496"/>
    <w:rsid w:val="0042151B"/>
    <w:rsid w:val="00422546"/>
    <w:rsid w:val="00424389"/>
    <w:rsid w:val="00424A6C"/>
    <w:rsid w:val="004319F0"/>
    <w:rsid w:val="00434DD5"/>
    <w:rsid w:val="00436605"/>
    <w:rsid w:val="00436CF8"/>
    <w:rsid w:val="00440043"/>
    <w:rsid w:val="00440379"/>
    <w:rsid w:val="0044567F"/>
    <w:rsid w:val="00445AF9"/>
    <w:rsid w:val="00446175"/>
    <w:rsid w:val="004462CE"/>
    <w:rsid w:val="004509BD"/>
    <w:rsid w:val="004516C5"/>
    <w:rsid w:val="00453E55"/>
    <w:rsid w:val="0045736B"/>
    <w:rsid w:val="0047360E"/>
    <w:rsid w:val="00474A61"/>
    <w:rsid w:val="00475630"/>
    <w:rsid w:val="00475D08"/>
    <w:rsid w:val="00476790"/>
    <w:rsid w:val="00477AB3"/>
    <w:rsid w:val="004846A6"/>
    <w:rsid w:val="004859A2"/>
    <w:rsid w:val="00487AAD"/>
    <w:rsid w:val="004919AB"/>
    <w:rsid w:val="00491A77"/>
    <w:rsid w:val="00492E49"/>
    <w:rsid w:val="004949F9"/>
    <w:rsid w:val="00494A1B"/>
    <w:rsid w:val="004950F1"/>
    <w:rsid w:val="00495DE8"/>
    <w:rsid w:val="00496B0A"/>
    <w:rsid w:val="004A25DF"/>
    <w:rsid w:val="004A642D"/>
    <w:rsid w:val="004B0EB9"/>
    <w:rsid w:val="004B115B"/>
    <w:rsid w:val="004B5755"/>
    <w:rsid w:val="004C1E9D"/>
    <w:rsid w:val="004C2C6F"/>
    <w:rsid w:val="004C3412"/>
    <w:rsid w:val="004C4475"/>
    <w:rsid w:val="004C5AEE"/>
    <w:rsid w:val="004C6606"/>
    <w:rsid w:val="004C7D4B"/>
    <w:rsid w:val="004D3824"/>
    <w:rsid w:val="004D3B9B"/>
    <w:rsid w:val="004D6F7C"/>
    <w:rsid w:val="004E25C2"/>
    <w:rsid w:val="004E30FF"/>
    <w:rsid w:val="004E5AD8"/>
    <w:rsid w:val="004F30C3"/>
    <w:rsid w:val="004F6232"/>
    <w:rsid w:val="0050082A"/>
    <w:rsid w:val="00503772"/>
    <w:rsid w:val="0050618A"/>
    <w:rsid w:val="00506635"/>
    <w:rsid w:val="00517627"/>
    <w:rsid w:val="00517958"/>
    <w:rsid w:val="0052552E"/>
    <w:rsid w:val="0052567F"/>
    <w:rsid w:val="00525F85"/>
    <w:rsid w:val="00527CC8"/>
    <w:rsid w:val="00531388"/>
    <w:rsid w:val="00532485"/>
    <w:rsid w:val="00532C19"/>
    <w:rsid w:val="00536AFD"/>
    <w:rsid w:val="00540385"/>
    <w:rsid w:val="005411D2"/>
    <w:rsid w:val="005424DE"/>
    <w:rsid w:val="00542B67"/>
    <w:rsid w:val="00544D23"/>
    <w:rsid w:val="0055013B"/>
    <w:rsid w:val="00552139"/>
    <w:rsid w:val="005555E6"/>
    <w:rsid w:val="005579AB"/>
    <w:rsid w:val="00561723"/>
    <w:rsid w:val="00561A4E"/>
    <w:rsid w:val="00564EC0"/>
    <w:rsid w:val="005670FD"/>
    <w:rsid w:val="00567D12"/>
    <w:rsid w:val="005703F5"/>
    <w:rsid w:val="00571C97"/>
    <w:rsid w:val="005722A7"/>
    <w:rsid w:val="00577AC5"/>
    <w:rsid w:val="005812E0"/>
    <w:rsid w:val="00581B6B"/>
    <w:rsid w:val="0058296C"/>
    <w:rsid w:val="00582E79"/>
    <w:rsid w:val="005848F6"/>
    <w:rsid w:val="005854B1"/>
    <w:rsid w:val="00585AE5"/>
    <w:rsid w:val="00591F38"/>
    <w:rsid w:val="005966D4"/>
    <w:rsid w:val="005969A9"/>
    <w:rsid w:val="005B1F36"/>
    <w:rsid w:val="005B2611"/>
    <w:rsid w:val="005B3B3E"/>
    <w:rsid w:val="005B3DAD"/>
    <w:rsid w:val="005B61F4"/>
    <w:rsid w:val="005C404E"/>
    <w:rsid w:val="005C5545"/>
    <w:rsid w:val="005C6D6C"/>
    <w:rsid w:val="005D05FD"/>
    <w:rsid w:val="005D3C0D"/>
    <w:rsid w:val="005E1359"/>
    <w:rsid w:val="005E470D"/>
    <w:rsid w:val="005F0804"/>
    <w:rsid w:val="005F0FDC"/>
    <w:rsid w:val="005F3C39"/>
    <w:rsid w:val="005F628D"/>
    <w:rsid w:val="006001FD"/>
    <w:rsid w:val="00601BA9"/>
    <w:rsid w:val="006022F0"/>
    <w:rsid w:val="0060290C"/>
    <w:rsid w:val="00605321"/>
    <w:rsid w:val="00606E56"/>
    <w:rsid w:val="006100C9"/>
    <w:rsid w:val="00612562"/>
    <w:rsid w:val="00613882"/>
    <w:rsid w:val="00613AAC"/>
    <w:rsid w:val="00617F14"/>
    <w:rsid w:val="006204BD"/>
    <w:rsid w:val="00621D5F"/>
    <w:rsid w:val="00622108"/>
    <w:rsid w:val="00626057"/>
    <w:rsid w:val="00626C15"/>
    <w:rsid w:val="00627302"/>
    <w:rsid w:val="00627FFA"/>
    <w:rsid w:val="00631AF1"/>
    <w:rsid w:val="00632251"/>
    <w:rsid w:val="00634511"/>
    <w:rsid w:val="00641587"/>
    <w:rsid w:val="00646532"/>
    <w:rsid w:val="006509AB"/>
    <w:rsid w:val="00654829"/>
    <w:rsid w:val="00654EB8"/>
    <w:rsid w:val="00656300"/>
    <w:rsid w:val="0065658B"/>
    <w:rsid w:val="006619E4"/>
    <w:rsid w:val="006629C7"/>
    <w:rsid w:val="006634E7"/>
    <w:rsid w:val="00663F55"/>
    <w:rsid w:val="00666937"/>
    <w:rsid w:val="00666969"/>
    <w:rsid w:val="00667F25"/>
    <w:rsid w:val="00670B53"/>
    <w:rsid w:val="0067145A"/>
    <w:rsid w:val="0067224D"/>
    <w:rsid w:val="00674493"/>
    <w:rsid w:val="006769F0"/>
    <w:rsid w:val="00676A37"/>
    <w:rsid w:val="00677E78"/>
    <w:rsid w:val="00680E6F"/>
    <w:rsid w:val="00681355"/>
    <w:rsid w:val="00682C4D"/>
    <w:rsid w:val="00683D7D"/>
    <w:rsid w:val="006866B0"/>
    <w:rsid w:val="00687695"/>
    <w:rsid w:val="00690A51"/>
    <w:rsid w:val="0069430B"/>
    <w:rsid w:val="00697EA0"/>
    <w:rsid w:val="006A0F6F"/>
    <w:rsid w:val="006A1140"/>
    <w:rsid w:val="006A12BB"/>
    <w:rsid w:val="006A3304"/>
    <w:rsid w:val="006A4242"/>
    <w:rsid w:val="006A7FCE"/>
    <w:rsid w:val="006B1A03"/>
    <w:rsid w:val="006B20D9"/>
    <w:rsid w:val="006C1EC4"/>
    <w:rsid w:val="006C48B8"/>
    <w:rsid w:val="006D012A"/>
    <w:rsid w:val="006D4521"/>
    <w:rsid w:val="006D5670"/>
    <w:rsid w:val="006D7485"/>
    <w:rsid w:val="006D7B02"/>
    <w:rsid w:val="006E23F7"/>
    <w:rsid w:val="006E24F2"/>
    <w:rsid w:val="006E4925"/>
    <w:rsid w:val="006E6486"/>
    <w:rsid w:val="006E6BA2"/>
    <w:rsid w:val="006E722D"/>
    <w:rsid w:val="006F160E"/>
    <w:rsid w:val="006F17AB"/>
    <w:rsid w:val="006F1D76"/>
    <w:rsid w:val="006F2B82"/>
    <w:rsid w:val="006F5577"/>
    <w:rsid w:val="006F7385"/>
    <w:rsid w:val="006F79DD"/>
    <w:rsid w:val="0070043C"/>
    <w:rsid w:val="007006D9"/>
    <w:rsid w:val="00700982"/>
    <w:rsid w:val="0070267B"/>
    <w:rsid w:val="00703133"/>
    <w:rsid w:val="007044A0"/>
    <w:rsid w:val="00704D0F"/>
    <w:rsid w:val="007051AD"/>
    <w:rsid w:val="00710BD2"/>
    <w:rsid w:val="007127C5"/>
    <w:rsid w:val="00713B6D"/>
    <w:rsid w:val="00713EAF"/>
    <w:rsid w:val="007155C3"/>
    <w:rsid w:val="00715A04"/>
    <w:rsid w:val="00716CAF"/>
    <w:rsid w:val="00716E2B"/>
    <w:rsid w:val="00720FB3"/>
    <w:rsid w:val="00721383"/>
    <w:rsid w:val="00721BEE"/>
    <w:rsid w:val="00721C7C"/>
    <w:rsid w:val="00723F16"/>
    <w:rsid w:val="0072426D"/>
    <w:rsid w:val="00724782"/>
    <w:rsid w:val="00725F92"/>
    <w:rsid w:val="0073128D"/>
    <w:rsid w:val="00736127"/>
    <w:rsid w:val="00740DC0"/>
    <w:rsid w:val="007431EF"/>
    <w:rsid w:val="00744121"/>
    <w:rsid w:val="00751758"/>
    <w:rsid w:val="00753C0B"/>
    <w:rsid w:val="00754CBF"/>
    <w:rsid w:val="00762DD1"/>
    <w:rsid w:val="00762FE1"/>
    <w:rsid w:val="00772547"/>
    <w:rsid w:val="007740AA"/>
    <w:rsid w:val="00774674"/>
    <w:rsid w:val="00775A31"/>
    <w:rsid w:val="0077614D"/>
    <w:rsid w:val="0077677A"/>
    <w:rsid w:val="00781C3E"/>
    <w:rsid w:val="00782FD1"/>
    <w:rsid w:val="007830F9"/>
    <w:rsid w:val="00783989"/>
    <w:rsid w:val="00784E12"/>
    <w:rsid w:val="00787199"/>
    <w:rsid w:val="0079011D"/>
    <w:rsid w:val="0079076C"/>
    <w:rsid w:val="00790EE1"/>
    <w:rsid w:val="0079141C"/>
    <w:rsid w:val="00791E01"/>
    <w:rsid w:val="00792E46"/>
    <w:rsid w:val="007935E3"/>
    <w:rsid w:val="007A3BCA"/>
    <w:rsid w:val="007A4AAA"/>
    <w:rsid w:val="007A6670"/>
    <w:rsid w:val="007A70E4"/>
    <w:rsid w:val="007B1605"/>
    <w:rsid w:val="007B4081"/>
    <w:rsid w:val="007B5656"/>
    <w:rsid w:val="007B6460"/>
    <w:rsid w:val="007B774F"/>
    <w:rsid w:val="007C19A2"/>
    <w:rsid w:val="007C2D89"/>
    <w:rsid w:val="007C2F4F"/>
    <w:rsid w:val="007C365E"/>
    <w:rsid w:val="007C7550"/>
    <w:rsid w:val="007C7E14"/>
    <w:rsid w:val="007D1A2D"/>
    <w:rsid w:val="007D261A"/>
    <w:rsid w:val="007D2C2F"/>
    <w:rsid w:val="007D3C1F"/>
    <w:rsid w:val="007D3E09"/>
    <w:rsid w:val="007D797A"/>
    <w:rsid w:val="007D7DD9"/>
    <w:rsid w:val="007E1234"/>
    <w:rsid w:val="007E2475"/>
    <w:rsid w:val="007E4D37"/>
    <w:rsid w:val="007F04D4"/>
    <w:rsid w:val="007F1321"/>
    <w:rsid w:val="007F1363"/>
    <w:rsid w:val="007F1A4B"/>
    <w:rsid w:val="007F32BE"/>
    <w:rsid w:val="007F78E4"/>
    <w:rsid w:val="007F7992"/>
    <w:rsid w:val="008004A2"/>
    <w:rsid w:val="00803F85"/>
    <w:rsid w:val="008056FA"/>
    <w:rsid w:val="008059AD"/>
    <w:rsid w:val="0080694F"/>
    <w:rsid w:val="0080738C"/>
    <w:rsid w:val="00811897"/>
    <w:rsid w:val="00812294"/>
    <w:rsid w:val="00813DE0"/>
    <w:rsid w:val="00815497"/>
    <w:rsid w:val="008158FC"/>
    <w:rsid w:val="00823FFC"/>
    <w:rsid w:val="008316D6"/>
    <w:rsid w:val="00832FE0"/>
    <w:rsid w:val="008352E3"/>
    <w:rsid w:val="00835DAD"/>
    <w:rsid w:val="008419DE"/>
    <w:rsid w:val="008419ED"/>
    <w:rsid w:val="00842160"/>
    <w:rsid w:val="0084258D"/>
    <w:rsid w:val="008431AB"/>
    <w:rsid w:val="00847A3C"/>
    <w:rsid w:val="00850559"/>
    <w:rsid w:val="00853950"/>
    <w:rsid w:val="00857108"/>
    <w:rsid w:val="008577F6"/>
    <w:rsid w:val="00860677"/>
    <w:rsid w:val="008619B9"/>
    <w:rsid w:val="0086267B"/>
    <w:rsid w:val="00864717"/>
    <w:rsid w:val="0086493C"/>
    <w:rsid w:val="00866B10"/>
    <w:rsid w:val="00872519"/>
    <w:rsid w:val="0087359E"/>
    <w:rsid w:val="00875927"/>
    <w:rsid w:val="00880177"/>
    <w:rsid w:val="00880660"/>
    <w:rsid w:val="00880928"/>
    <w:rsid w:val="0088138F"/>
    <w:rsid w:val="00881D05"/>
    <w:rsid w:val="0088639F"/>
    <w:rsid w:val="00890348"/>
    <w:rsid w:val="00890FC2"/>
    <w:rsid w:val="00893173"/>
    <w:rsid w:val="00894DA5"/>
    <w:rsid w:val="00896276"/>
    <w:rsid w:val="008962E9"/>
    <w:rsid w:val="008A15AA"/>
    <w:rsid w:val="008A1B80"/>
    <w:rsid w:val="008A6E73"/>
    <w:rsid w:val="008B32BE"/>
    <w:rsid w:val="008B59CA"/>
    <w:rsid w:val="008B6235"/>
    <w:rsid w:val="008B662B"/>
    <w:rsid w:val="008B7A28"/>
    <w:rsid w:val="008C015B"/>
    <w:rsid w:val="008C3DA3"/>
    <w:rsid w:val="008D06C9"/>
    <w:rsid w:val="008D2F99"/>
    <w:rsid w:val="008D3FDB"/>
    <w:rsid w:val="008D6DC4"/>
    <w:rsid w:val="008D70A8"/>
    <w:rsid w:val="008D78E7"/>
    <w:rsid w:val="008E1057"/>
    <w:rsid w:val="008E30EB"/>
    <w:rsid w:val="008E3424"/>
    <w:rsid w:val="008E6B62"/>
    <w:rsid w:val="008E726D"/>
    <w:rsid w:val="008F0568"/>
    <w:rsid w:val="008F138D"/>
    <w:rsid w:val="008F140A"/>
    <w:rsid w:val="008F254A"/>
    <w:rsid w:val="008F2629"/>
    <w:rsid w:val="008F2C7C"/>
    <w:rsid w:val="008F374B"/>
    <w:rsid w:val="008F499E"/>
    <w:rsid w:val="008F4E20"/>
    <w:rsid w:val="008F519B"/>
    <w:rsid w:val="008F5967"/>
    <w:rsid w:val="008F62D5"/>
    <w:rsid w:val="008F6D1F"/>
    <w:rsid w:val="008F7DB8"/>
    <w:rsid w:val="00900E23"/>
    <w:rsid w:val="0090205E"/>
    <w:rsid w:val="00906395"/>
    <w:rsid w:val="009100CB"/>
    <w:rsid w:val="009117C9"/>
    <w:rsid w:val="009141BB"/>
    <w:rsid w:val="00914D31"/>
    <w:rsid w:val="00916C28"/>
    <w:rsid w:val="0092189E"/>
    <w:rsid w:val="00922B70"/>
    <w:rsid w:val="009253C8"/>
    <w:rsid w:val="009262D2"/>
    <w:rsid w:val="00927709"/>
    <w:rsid w:val="00927F7B"/>
    <w:rsid w:val="00930C73"/>
    <w:rsid w:val="009333D6"/>
    <w:rsid w:val="009337CF"/>
    <w:rsid w:val="009343D5"/>
    <w:rsid w:val="00935E09"/>
    <w:rsid w:val="009373BA"/>
    <w:rsid w:val="00944339"/>
    <w:rsid w:val="00946EFA"/>
    <w:rsid w:val="0094712C"/>
    <w:rsid w:val="009474BB"/>
    <w:rsid w:val="00950D81"/>
    <w:rsid w:val="009515DE"/>
    <w:rsid w:val="0095230A"/>
    <w:rsid w:val="0095505A"/>
    <w:rsid w:val="009600ED"/>
    <w:rsid w:val="009617E6"/>
    <w:rsid w:val="00961F96"/>
    <w:rsid w:val="009620B3"/>
    <w:rsid w:val="0096287E"/>
    <w:rsid w:val="00970B97"/>
    <w:rsid w:val="00972F1E"/>
    <w:rsid w:val="0097572A"/>
    <w:rsid w:val="00976AE2"/>
    <w:rsid w:val="00980359"/>
    <w:rsid w:val="00981DD1"/>
    <w:rsid w:val="0098401F"/>
    <w:rsid w:val="00984220"/>
    <w:rsid w:val="00984BD0"/>
    <w:rsid w:val="00987482"/>
    <w:rsid w:val="009929AB"/>
    <w:rsid w:val="00993387"/>
    <w:rsid w:val="009951D6"/>
    <w:rsid w:val="00995E98"/>
    <w:rsid w:val="009A141B"/>
    <w:rsid w:val="009A46E5"/>
    <w:rsid w:val="009B0422"/>
    <w:rsid w:val="009B0CE0"/>
    <w:rsid w:val="009B229A"/>
    <w:rsid w:val="009B4A10"/>
    <w:rsid w:val="009B5971"/>
    <w:rsid w:val="009B764E"/>
    <w:rsid w:val="009C2DC8"/>
    <w:rsid w:val="009C33B8"/>
    <w:rsid w:val="009C33BB"/>
    <w:rsid w:val="009C3AA0"/>
    <w:rsid w:val="009C401A"/>
    <w:rsid w:val="009D2351"/>
    <w:rsid w:val="009D23B6"/>
    <w:rsid w:val="009D26A1"/>
    <w:rsid w:val="009D2709"/>
    <w:rsid w:val="009D3156"/>
    <w:rsid w:val="009D414B"/>
    <w:rsid w:val="009D427C"/>
    <w:rsid w:val="009E143C"/>
    <w:rsid w:val="009E39E4"/>
    <w:rsid w:val="009E68BE"/>
    <w:rsid w:val="009F123D"/>
    <w:rsid w:val="009F1A9F"/>
    <w:rsid w:val="009F3145"/>
    <w:rsid w:val="009F4611"/>
    <w:rsid w:val="009F5E9B"/>
    <w:rsid w:val="00A0073C"/>
    <w:rsid w:val="00A028B7"/>
    <w:rsid w:val="00A028F0"/>
    <w:rsid w:val="00A03CD7"/>
    <w:rsid w:val="00A046C3"/>
    <w:rsid w:val="00A06530"/>
    <w:rsid w:val="00A10399"/>
    <w:rsid w:val="00A10920"/>
    <w:rsid w:val="00A11435"/>
    <w:rsid w:val="00A11D94"/>
    <w:rsid w:val="00A123EF"/>
    <w:rsid w:val="00A1707B"/>
    <w:rsid w:val="00A20336"/>
    <w:rsid w:val="00A212EE"/>
    <w:rsid w:val="00A22391"/>
    <w:rsid w:val="00A2274F"/>
    <w:rsid w:val="00A22CCF"/>
    <w:rsid w:val="00A2466D"/>
    <w:rsid w:val="00A254A7"/>
    <w:rsid w:val="00A277DF"/>
    <w:rsid w:val="00A30F95"/>
    <w:rsid w:val="00A323C6"/>
    <w:rsid w:val="00A32F8D"/>
    <w:rsid w:val="00A36470"/>
    <w:rsid w:val="00A364BD"/>
    <w:rsid w:val="00A41103"/>
    <w:rsid w:val="00A41775"/>
    <w:rsid w:val="00A45DBD"/>
    <w:rsid w:val="00A4604A"/>
    <w:rsid w:val="00A46709"/>
    <w:rsid w:val="00A47AE1"/>
    <w:rsid w:val="00A51024"/>
    <w:rsid w:val="00A545AF"/>
    <w:rsid w:val="00A55C2E"/>
    <w:rsid w:val="00A5676B"/>
    <w:rsid w:val="00A57CD6"/>
    <w:rsid w:val="00A60F7C"/>
    <w:rsid w:val="00A6182F"/>
    <w:rsid w:val="00A620AF"/>
    <w:rsid w:val="00A63833"/>
    <w:rsid w:val="00A64403"/>
    <w:rsid w:val="00A6573A"/>
    <w:rsid w:val="00A66F6C"/>
    <w:rsid w:val="00A670A5"/>
    <w:rsid w:val="00A70CA7"/>
    <w:rsid w:val="00A71839"/>
    <w:rsid w:val="00A72019"/>
    <w:rsid w:val="00A72708"/>
    <w:rsid w:val="00A72F4B"/>
    <w:rsid w:val="00A736A3"/>
    <w:rsid w:val="00A73880"/>
    <w:rsid w:val="00A8036B"/>
    <w:rsid w:val="00A84223"/>
    <w:rsid w:val="00A84333"/>
    <w:rsid w:val="00A854CA"/>
    <w:rsid w:val="00A8678F"/>
    <w:rsid w:val="00A86DE9"/>
    <w:rsid w:val="00A903E5"/>
    <w:rsid w:val="00A909FA"/>
    <w:rsid w:val="00A92454"/>
    <w:rsid w:val="00AA1B97"/>
    <w:rsid w:val="00AA219F"/>
    <w:rsid w:val="00AA66D5"/>
    <w:rsid w:val="00AA778F"/>
    <w:rsid w:val="00AB080D"/>
    <w:rsid w:val="00AB1A25"/>
    <w:rsid w:val="00AB1D61"/>
    <w:rsid w:val="00AB26F1"/>
    <w:rsid w:val="00AB346C"/>
    <w:rsid w:val="00AB3716"/>
    <w:rsid w:val="00AB3AD4"/>
    <w:rsid w:val="00AB5569"/>
    <w:rsid w:val="00AB6563"/>
    <w:rsid w:val="00AB674C"/>
    <w:rsid w:val="00AB77C4"/>
    <w:rsid w:val="00AB7986"/>
    <w:rsid w:val="00AC2289"/>
    <w:rsid w:val="00AC24A5"/>
    <w:rsid w:val="00AC3189"/>
    <w:rsid w:val="00AC5FF7"/>
    <w:rsid w:val="00AD3952"/>
    <w:rsid w:val="00AD3AD7"/>
    <w:rsid w:val="00AD5A57"/>
    <w:rsid w:val="00AD5C78"/>
    <w:rsid w:val="00AD68BD"/>
    <w:rsid w:val="00AD6CA6"/>
    <w:rsid w:val="00AD71AD"/>
    <w:rsid w:val="00AD732F"/>
    <w:rsid w:val="00AE067A"/>
    <w:rsid w:val="00AE0BDD"/>
    <w:rsid w:val="00AE0ED7"/>
    <w:rsid w:val="00AE3D6F"/>
    <w:rsid w:val="00AE62F5"/>
    <w:rsid w:val="00AE65C8"/>
    <w:rsid w:val="00AE7C33"/>
    <w:rsid w:val="00AE7E9E"/>
    <w:rsid w:val="00AF0026"/>
    <w:rsid w:val="00AF2F1C"/>
    <w:rsid w:val="00B01095"/>
    <w:rsid w:val="00B03440"/>
    <w:rsid w:val="00B03A30"/>
    <w:rsid w:val="00B042C7"/>
    <w:rsid w:val="00B0528A"/>
    <w:rsid w:val="00B05DCE"/>
    <w:rsid w:val="00B07026"/>
    <w:rsid w:val="00B07C8B"/>
    <w:rsid w:val="00B11022"/>
    <w:rsid w:val="00B1489F"/>
    <w:rsid w:val="00B215D1"/>
    <w:rsid w:val="00B2165C"/>
    <w:rsid w:val="00B21A98"/>
    <w:rsid w:val="00B21DF8"/>
    <w:rsid w:val="00B22361"/>
    <w:rsid w:val="00B23243"/>
    <w:rsid w:val="00B23D00"/>
    <w:rsid w:val="00B31EA9"/>
    <w:rsid w:val="00B4206D"/>
    <w:rsid w:val="00B452DD"/>
    <w:rsid w:val="00B4637F"/>
    <w:rsid w:val="00B477FF"/>
    <w:rsid w:val="00B53CE3"/>
    <w:rsid w:val="00B53EA6"/>
    <w:rsid w:val="00B542BD"/>
    <w:rsid w:val="00B656D2"/>
    <w:rsid w:val="00B71D96"/>
    <w:rsid w:val="00B75710"/>
    <w:rsid w:val="00B75B1B"/>
    <w:rsid w:val="00B8103F"/>
    <w:rsid w:val="00B82842"/>
    <w:rsid w:val="00B8337D"/>
    <w:rsid w:val="00B84E96"/>
    <w:rsid w:val="00B85312"/>
    <w:rsid w:val="00B858BA"/>
    <w:rsid w:val="00B85E25"/>
    <w:rsid w:val="00B8644F"/>
    <w:rsid w:val="00B86ABF"/>
    <w:rsid w:val="00B87688"/>
    <w:rsid w:val="00B90CC6"/>
    <w:rsid w:val="00B91045"/>
    <w:rsid w:val="00B9211F"/>
    <w:rsid w:val="00B925F2"/>
    <w:rsid w:val="00B92BF5"/>
    <w:rsid w:val="00B93191"/>
    <w:rsid w:val="00B93B4D"/>
    <w:rsid w:val="00B94407"/>
    <w:rsid w:val="00B946FE"/>
    <w:rsid w:val="00B97003"/>
    <w:rsid w:val="00BA0721"/>
    <w:rsid w:val="00BA0E3C"/>
    <w:rsid w:val="00BA3AE6"/>
    <w:rsid w:val="00BA583B"/>
    <w:rsid w:val="00BB1ACB"/>
    <w:rsid w:val="00BB46A9"/>
    <w:rsid w:val="00BB6876"/>
    <w:rsid w:val="00BC019A"/>
    <w:rsid w:val="00BC0A16"/>
    <w:rsid w:val="00BC2D02"/>
    <w:rsid w:val="00BC381B"/>
    <w:rsid w:val="00BC6DF9"/>
    <w:rsid w:val="00BC7F38"/>
    <w:rsid w:val="00BD0333"/>
    <w:rsid w:val="00BD35A3"/>
    <w:rsid w:val="00BD5516"/>
    <w:rsid w:val="00BD55D7"/>
    <w:rsid w:val="00BD57BD"/>
    <w:rsid w:val="00BD6F89"/>
    <w:rsid w:val="00BE1AFD"/>
    <w:rsid w:val="00BE1E42"/>
    <w:rsid w:val="00BE2D0F"/>
    <w:rsid w:val="00BE44B3"/>
    <w:rsid w:val="00BE5A54"/>
    <w:rsid w:val="00BE5B39"/>
    <w:rsid w:val="00BE6ADD"/>
    <w:rsid w:val="00BF0998"/>
    <w:rsid w:val="00BF3EC4"/>
    <w:rsid w:val="00BF770B"/>
    <w:rsid w:val="00C01633"/>
    <w:rsid w:val="00C01979"/>
    <w:rsid w:val="00C03713"/>
    <w:rsid w:val="00C05CC3"/>
    <w:rsid w:val="00C05FA0"/>
    <w:rsid w:val="00C06788"/>
    <w:rsid w:val="00C074B5"/>
    <w:rsid w:val="00C12F18"/>
    <w:rsid w:val="00C1311A"/>
    <w:rsid w:val="00C14A1F"/>
    <w:rsid w:val="00C14AC9"/>
    <w:rsid w:val="00C20076"/>
    <w:rsid w:val="00C212DD"/>
    <w:rsid w:val="00C2542D"/>
    <w:rsid w:val="00C25953"/>
    <w:rsid w:val="00C26073"/>
    <w:rsid w:val="00C2697F"/>
    <w:rsid w:val="00C26EC1"/>
    <w:rsid w:val="00C33519"/>
    <w:rsid w:val="00C3381B"/>
    <w:rsid w:val="00C36357"/>
    <w:rsid w:val="00C43B11"/>
    <w:rsid w:val="00C523FE"/>
    <w:rsid w:val="00C53E53"/>
    <w:rsid w:val="00C5579A"/>
    <w:rsid w:val="00C55ED5"/>
    <w:rsid w:val="00C56448"/>
    <w:rsid w:val="00C56539"/>
    <w:rsid w:val="00C567A2"/>
    <w:rsid w:val="00C5684C"/>
    <w:rsid w:val="00C5758E"/>
    <w:rsid w:val="00C61D16"/>
    <w:rsid w:val="00C639D0"/>
    <w:rsid w:val="00C6409E"/>
    <w:rsid w:val="00C652CE"/>
    <w:rsid w:val="00C667E7"/>
    <w:rsid w:val="00C72409"/>
    <w:rsid w:val="00C73540"/>
    <w:rsid w:val="00C739D9"/>
    <w:rsid w:val="00C74D03"/>
    <w:rsid w:val="00C76671"/>
    <w:rsid w:val="00C822ED"/>
    <w:rsid w:val="00C83454"/>
    <w:rsid w:val="00C847BC"/>
    <w:rsid w:val="00C95CD3"/>
    <w:rsid w:val="00CA0905"/>
    <w:rsid w:val="00CA09C5"/>
    <w:rsid w:val="00CA1496"/>
    <w:rsid w:val="00CA25A1"/>
    <w:rsid w:val="00CA4E15"/>
    <w:rsid w:val="00CA5361"/>
    <w:rsid w:val="00CB29C4"/>
    <w:rsid w:val="00CB44BC"/>
    <w:rsid w:val="00CC32FC"/>
    <w:rsid w:val="00CC3D63"/>
    <w:rsid w:val="00CC738A"/>
    <w:rsid w:val="00CC7875"/>
    <w:rsid w:val="00CD3691"/>
    <w:rsid w:val="00CD54E7"/>
    <w:rsid w:val="00CD5C07"/>
    <w:rsid w:val="00CE23AF"/>
    <w:rsid w:val="00CE3594"/>
    <w:rsid w:val="00CE5E86"/>
    <w:rsid w:val="00CE63E5"/>
    <w:rsid w:val="00CF0D61"/>
    <w:rsid w:val="00CF219C"/>
    <w:rsid w:val="00CF380A"/>
    <w:rsid w:val="00CF41B9"/>
    <w:rsid w:val="00CF43A7"/>
    <w:rsid w:val="00CF5974"/>
    <w:rsid w:val="00CF6670"/>
    <w:rsid w:val="00CF670D"/>
    <w:rsid w:val="00D02433"/>
    <w:rsid w:val="00D0386C"/>
    <w:rsid w:val="00D03FCB"/>
    <w:rsid w:val="00D057D6"/>
    <w:rsid w:val="00D06CCB"/>
    <w:rsid w:val="00D10E97"/>
    <w:rsid w:val="00D17ABD"/>
    <w:rsid w:val="00D200EA"/>
    <w:rsid w:val="00D21705"/>
    <w:rsid w:val="00D21FFB"/>
    <w:rsid w:val="00D2688D"/>
    <w:rsid w:val="00D27446"/>
    <w:rsid w:val="00D27770"/>
    <w:rsid w:val="00D321A4"/>
    <w:rsid w:val="00D35BBA"/>
    <w:rsid w:val="00D35BFE"/>
    <w:rsid w:val="00D36135"/>
    <w:rsid w:val="00D37011"/>
    <w:rsid w:val="00D43CB5"/>
    <w:rsid w:val="00D5019B"/>
    <w:rsid w:val="00D50A87"/>
    <w:rsid w:val="00D53FC7"/>
    <w:rsid w:val="00D5452C"/>
    <w:rsid w:val="00D54E2E"/>
    <w:rsid w:val="00D5646F"/>
    <w:rsid w:val="00D607F6"/>
    <w:rsid w:val="00D61EBF"/>
    <w:rsid w:val="00D62D01"/>
    <w:rsid w:val="00D6438F"/>
    <w:rsid w:val="00D64FCB"/>
    <w:rsid w:val="00D65AF6"/>
    <w:rsid w:val="00D66822"/>
    <w:rsid w:val="00D6792F"/>
    <w:rsid w:val="00D70024"/>
    <w:rsid w:val="00D70B1F"/>
    <w:rsid w:val="00D77523"/>
    <w:rsid w:val="00D77FBD"/>
    <w:rsid w:val="00D82ADB"/>
    <w:rsid w:val="00D83ECA"/>
    <w:rsid w:val="00D846AB"/>
    <w:rsid w:val="00D84982"/>
    <w:rsid w:val="00D85477"/>
    <w:rsid w:val="00D86CF3"/>
    <w:rsid w:val="00D91F51"/>
    <w:rsid w:val="00D9324E"/>
    <w:rsid w:val="00DA0CD9"/>
    <w:rsid w:val="00DA4C98"/>
    <w:rsid w:val="00DB07B9"/>
    <w:rsid w:val="00DB5341"/>
    <w:rsid w:val="00DB6AD5"/>
    <w:rsid w:val="00DB7706"/>
    <w:rsid w:val="00DC0500"/>
    <w:rsid w:val="00DC0B62"/>
    <w:rsid w:val="00DC1397"/>
    <w:rsid w:val="00DC34E2"/>
    <w:rsid w:val="00DC5382"/>
    <w:rsid w:val="00DC569D"/>
    <w:rsid w:val="00DC5A71"/>
    <w:rsid w:val="00DD0C9C"/>
    <w:rsid w:val="00DD130C"/>
    <w:rsid w:val="00DD243B"/>
    <w:rsid w:val="00DD2474"/>
    <w:rsid w:val="00DD2935"/>
    <w:rsid w:val="00DD3600"/>
    <w:rsid w:val="00DD3661"/>
    <w:rsid w:val="00DD48C1"/>
    <w:rsid w:val="00DD4F04"/>
    <w:rsid w:val="00DD75E7"/>
    <w:rsid w:val="00DD7F23"/>
    <w:rsid w:val="00DE24F4"/>
    <w:rsid w:val="00DE5F4E"/>
    <w:rsid w:val="00DE7444"/>
    <w:rsid w:val="00DE777A"/>
    <w:rsid w:val="00DE799E"/>
    <w:rsid w:val="00DF04C9"/>
    <w:rsid w:val="00DF1A25"/>
    <w:rsid w:val="00DF21A7"/>
    <w:rsid w:val="00DF346A"/>
    <w:rsid w:val="00DF52DC"/>
    <w:rsid w:val="00DF68A5"/>
    <w:rsid w:val="00DF698A"/>
    <w:rsid w:val="00DF6BFD"/>
    <w:rsid w:val="00E071B9"/>
    <w:rsid w:val="00E13A10"/>
    <w:rsid w:val="00E1739B"/>
    <w:rsid w:val="00E224E8"/>
    <w:rsid w:val="00E22BC1"/>
    <w:rsid w:val="00E257F7"/>
    <w:rsid w:val="00E30FA7"/>
    <w:rsid w:val="00E32D86"/>
    <w:rsid w:val="00E35A23"/>
    <w:rsid w:val="00E37265"/>
    <w:rsid w:val="00E415A6"/>
    <w:rsid w:val="00E43D53"/>
    <w:rsid w:val="00E440E1"/>
    <w:rsid w:val="00E445C3"/>
    <w:rsid w:val="00E458D5"/>
    <w:rsid w:val="00E462D1"/>
    <w:rsid w:val="00E466A3"/>
    <w:rsid w:val="00E50065"/>
    <w:rsid w:val="00E512D7"/>
    <w:rsid w:val="00E52B8D"/>
    <w:rsid w:val="00E53BF4"/>
    <w:rsid w:val="00E54C2F"/>
    <w:rsid w:val="00E55D11"/>
    <w:rsid w:val="00E57247"/>
    <w:rsid w:val="00E57CF7"/>
    <w:rsid w:val="00E62DD5"/>
    <w:rsid w:val="00E704A4"/>
    <w:rsid w:val="00E71A0C"/>
    <w:rsid w:val="00E74212"/>
    <w:rsid w:val="00E75A2B"/>
    <w:rsid w:val="00E84C80"/>
    <w:rsid w:val="00E8765C"/>
    <w:rsid w:val="00E91CF6"/>
    <w:rsid w:val="00EA222C"/>
    <w:rsid w:val="00EA32FB"/>
    <w:rsid w:val="00EA36C8"/>
    <w:rsid w:val="00EA4871"/>
    <w:rsid w:val="00EA4B2C"/>
    <w:rsid w:val="00EA5F65"/>
    <w:rsid w:val="00EB1D34"/>
    <w:rsid w:val="00EB2D9D"/>
    <w:rsid w:val="00EB357E"/>
    <w:rsid w:val="00EB7E91"/>
    <w:rsid w:val="00EC037D"/>
    <w:rsid w:val="00EC0833"/>
    <w:rsid w:val="00EC34F3"/>
    <w:rsid w:val="00EC3E92"/>
    <w:rsid w:val="00EC421A"/>
    <w:rsid w:val="00EC582F"/>
    <w:rsid w:val="00EC6365"/>
    <w:rsid w:val="00EC71F6"/>
    <w:rsid w:val="00ED5474"/>
    <w:rsid w:val="00EE12DE"/>
    <w:rsid w:val="00EE182B"/>
    <w:rsid w:val="00EE19BE"/>
    <w:rsid w:val="00EE2FF0"/>
    <w:rsid w:val="00EE336C"/>
    <w:rsid w:val="00EE6B09"/>
    <w:rsid w:val="00EF05A4"/>
    <w:rsid w:val="00EF17D4"/>
    <w:rsid w:val="00EF2336"/>
    <w:rsid w:val="00EF2E88"/>
    <w:rsid w:val="00EF4F65"/>
    <w:rsid w:val="00EF5EAB"/>
    <w:rsid w:val="00EF63A0"/>
    <w:rsid w:val="00F01B0A"/>
    <w:rsid w:val="00F02440"/>
    <w:rsid w:val="00F04324"/>
    <w:rsid w:val="00F0640B"/>
    <w:rsid w:val="00F073EF"/>
    <w:rsid w:val="00F074ED"/>
    <w:rsid w:val="00F07905"/>
    <w:rsid w:val="00F10A88"/>
    <w:rsid w:val="00F13DE1"/>
    <w:rsid w:val="00F164CE"/>
    <w:rsid w:val="00F232F9"/>
    <w:rsid w:val="00F23CD2"/>
    <w:rsid w:val="00F23DA9"/>
    <w:rsid w:val="00F24D13"/>
    <w:rsid w:val="00F25E98"/>
    <w:rsid w:val="00F30CC5"/>
    <w:rsid w:val="00F3386E"/>
    <w:rsid w:val="00F357B5"/>
    <w:rsid w:val="00F36D5B"/>
    <w:rsid w:val="00F37605"/>
    <w:rsid w:val="00F3766C"/>
    <w:rsid w:val="00F41254"/>
    <w:rsid w:val="00F42263"/>
    <w:rsid w:val="00F47D10"/>
    <w:rsid w:val="00F511AF"/>
    <w:rsid w:val="00F536DF"/>
    <w:rsid w:val="00F54C0A"/>
    <w:rsid w:val="00F559B1"/>
    <w:rsid w:val="00F56017"/>
    <w:rsid w:val="00F66B5D"/>
    <w:rsid w:val="00F671E9"/>
    <w:rsid w:val="00F70999"/>
    <w:rsid w:val="00F714F4"/>
    <w:rsid w:val="00F75935"/>
    <w:rsid w:val="00F809F4"/>
    <w:rsid w:val="00F825D3"/>
    <w:rsid w:val="00F84E7D"/>
    <w:rsid w:val="00F91726"/>
    <w:rsid w:val="00F9182A"/>
    <w:rsid w:val="00F9295A"/>
    <w:rsid w:val="00F946E2"/>
    <w:rsid w:val="00F9565C"/>
    <w:rsid w:val="00FA39F1"/>
    <w:rsid w:val="00FB0F65"/>
    <w:rsid w:val="00FB5440"/>
    <w:rsid w:val="00FC6DAC"/>
    <w:rsid w:val="00FC7BC9"/>
    <w:rsid w:val="00FD32A0"/>
    <w:rsid w:val="00FD38F0"/>
    <w:rsid w:val="00FD3CAA"/>
    <w:rsid w:val="00FD71DA"/>
    <w:rsid w:val="00FE36F2"/>
    <w:rsid w:val="00FE469E"/>
    <w:rsid w:val="00FE548E"/>
    <w:rsid w:val="00FE596D"/>
    <w:rsid w:val="00FE65FF"/>
    <w:rsid w:val="00FE7253"/>
    <w:rsid w:val="00FE7685"/>
    <w:rsid w:val="00FE7C04"/>
    <w:rsid w:val="00FE7D48"/>
    <w:rsid w:val="00FF2ED7"/>
    <w:rsid w:val="00FF7397"/>
    <w:rsid w:val="00FF73EB"/>
    <w:rsid w:val="01CC1A40"/>
    <w:rsid w:val="021C7B1F"/>
    <w:rsid w:val="02C7183F"/>
    <w:rsid w:val="04347B6D"/>
    <w:rsid w:val="04485BD8"/>
    <w:rsid w:val="048419AE"/>
    <w:rsid w:val="0658143B"/>
    <w:rsid w:val="06CD74AC"/>
    <w:rsid w:val="085B3B1D"/>
    <w:rsid w:val="091D7DDE"/>
    <w:rsid w:val="093506F3"/>
    <w:rsid w:val="0AFE7CCF"/>
    <w:rsid w:val="0B6504B8"/>
    <w:rsid w:val="0C7406DC"/>
    <w:rsid w:val="0C741210"/>
    <w:rsid w:val="0C9417E8"/>
    <w:rsid w:val="0D5D5C42"/>
    <w:rsid w:val="0E0B2F8D"/>
    <w:rsid w:val="0F3B0205"/>
    <w:rsid w:val="10C34BDC"/>
    <w:rsid w:val="110D3336"/>
    <w:rsid w:val="131914D3"/>
    <w:rsid w:val="13651CF4"/>
    <w:rsid w:val="13A153D3"/>
    <w:rsid w:val="14BC1DE8"/>
    <w:rsid w:val="17106A04"/>
    <w:rsid w:val="19D961C9"/>
    <w:rsid w:val="1A07043C"/>
    <w:rsid w:val="1A704A61"/>
    <w:rsid w:val="1C6A6594"/>
    <w:rsid w:val="1D674C41"/>
    <w:rsid w:val="1D7C3EC2"/>
    <w:rsid w:val="1E0D2EF8"/>
    <w:rsid w:val="1E116FC9"/>
    <w:rsid w:val="1F837A25"/>
    <w:rsid w:val="2034071B"/>
    <w:rsid w:val="203D13C8"/>
    <w:rsid w:val="20F320C4"/>
    <w:rsid w:val="212F118C"/>
    <w:rsid w:val="21623BB8"/>
    <w:rsid w:val="21752816"/>
    <w:rsid w:val="22E40A39"/>
    <w:rsid w:val="23EA07BE"/>
    <w:rsid w:val="244C4CCC"/>
    <w:rsid w:val="257E269D"/>
    <w:rsid w:val="26766F67"/>
    <w:rsid w:val="27B868D7"/>
    <w:rsid w:val="29EE23E9"/>
    <w:rsid w:val="2A470B31"/>
    <w:rsid w:val="2AA43D23"/>
    <w:rsid w:val="2AE15270"/>
    <w:rsid w:val="2AF27EF9"/>
    <w:rsid w:val="2C820DC9"/>
    <w:rsid w:val="2E1F5F1F"/>
    <w:rsid w:val="2E697109"/>
    <w:rsid w:val="2EDD72C9"/>
    <w:rsid w:val="2F331FB9"/>
    <w:rsid w:val="2F6F6360"/>
    <w:rsid w:val="2FA8323D"/>
    <w:rsid w:val="2FC6365A"/>
    <w:rsid w:val="30EE4C7F"/>
    <w:rsid w:val="35102902"/>
    <w:rsid w:val="38685317"/>
    <w:rsid w:val="38DD2A60"/>
    <w:rsid w:val="3AE24E41"/>
    <w:rsid w:val="3B5F2BF4"/>
    <w:rsid w:val="3CF332C7"/>
    <w:rsid w:val="3E2E02D0"/>
    <w:rsid w:val="415E73DA"/>
    <w:rsid w:val="41D770E3"/>
    <w:rsid w:val="41DC0D63"/>
    <w:rsid w:val="432A58A6"/>
    <w:rsid w:val="435507C1"/>
    <w:rsid w:val="43913A16"/>
    <w:rsid w:val="4441183E"/>
    <w:rsid w:val="47D77571"/>
    <w:rsid w:val="481D4186"/>
    <w:rsid w:val="48D9743F"/>
    <w:rsid w:val="49F5378C"/>
    <w:rsid w:val="4CFA48F1"/>
    <w:rsid w:val="4EC90672"/>
    <w:rsid w:val="519E294E"/>
    <w:rsid w:val="51E9185A"/>
    <w:rsid w:val="5260335B"/>
    <w:rsid w:val="528921C2"/>
    <w:rsid w:val="52B548D3"/>
    <w:rsid w:val="53CC5BA2"/>
    <w:rsid w:val="54023CB8"/>
    <w:rsid w:val="551E2524"/>
    <w:rsid w:val="56BF6C1D"/>
    <w:rsid w:val="56F715E8"/>
    <w:rsid w:val="584E324C"/>
    <w:rsid w:val="58AE73A2"/>
    <w:rsid w:val="59894694"/>
    <w:rsid w:val="5BA842F6"/>
    <w:rsid w:val="5D7F2508"/>
    <w:rsid w:val="5ED506F8"/>
    <w:rsid w:val="5F0A72F1"/>
    <w:rsid w:val="61C21ECE"/>
    <w:rsid w:val="622E029D"/>
    <w:rsid w:val="62F76F6F"/>
    <w:rsid w:val="632C5010"/>
    <w:rsid w:val="63381C06"/>
    <w:rsid w:val="635E7FE3"/>
    <w:rsid w:val="63881A7E"/>
    <w:rsid w:val="63C43085"/>
    <w:rsid w:val="64744EC0"/>
    <w:rsid w:val="649B6CA5"/>
    <w:rsid w:val="655C0B6A"/>
    <w:rsid w:val="664C0813"/>
    <w:rsid w:val="665E3D07"/>
    <w:rsid w:val="666A635B"/>
    <w:rsid w:val="667261B4"/>
    <w:rsid w:val="68683701"/>
    <w:rsid w:val="69024B24"/>
    <w:rsid w:val="6AB87168"/>
    <w:rsid w:val="6B3D3F89"/>
    <w:rsid w:val="6BF33710"/>
    <w:rsid w:val="6C0D60E9"/>
    <w:rsid w:val="6C476381"/>
    <w:rsid w:val="6DB711A5"/>
    <w:rsid w:val="6FA759C9"/>
    <w:rsid w:val="7125075F"/>
    <w:rsid w:val="712C7F73"/>
    <w:rsid w:val="72671BC0"/>
    <w:rsid w:val="75B10E1C"/>
    <w:rsid w:val="760222D9"/>
    <w:rsid w:val="760B25D6"/>
    <w:rsid w:val="79D30C4D"/>
    <w:rsid w:val="7A333DF5"/>
    <w:rsid w:val="7AA03EC1"/>
    <w:rsid w:val="7AB706C6"/>
    <w:rsid w:val="7BB744F6"/>
    <w:rsid w:val="7BBC2CF6"/>
    <w:rsid w:val="7C2B3C5E"/>
    <w:rsid w:val="7D010484"/>
    <w:rsid w:val="7D197F5B"/>
    <w:rsid w:val="7D547034"/>
    <w:rsid w:val="7D562654"/>
    <w:rsid w:val="7E803AF9"/>
    <w:rsid w:val="7ED364AA"/>
    <w:rsid w:val="7F2B6404"/>
    <w:rsid w:val="7F9F0C78"/>
    <w:rsid w:val="7FD82FA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23"/>
    <w:autoRedefine/>
    <w:semiHidden/>
    <w:unhideWhenUsed/>
    <w:qFormat/>
    <w:uiPriority w:val="0"/>
    <w:pPr>
      <w:keepNext/>
      <w:keepLines/>
      <w:spacing w:before="260" w:after="260" w:line="416" w:lineRule="auto"/>
      <w:outlineLvl w:val="2"/>
    </w:pPr>
    <w:rPr>
      <w:rFonts w:ascii="Calibri" w:hAnsi="Calibri" w:eastAsia="宋体" w:cs="Times New Roman"/>
      <w:b/>
      <w:bCs/>
      <w:sz w:val="28"/>
      <w:szCs w:val="32"/>
    </w:rPr>
  </w:style>
  <w:style w:type="character" w:default="1" w:styleId="11">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3">
    <w:name w:val="Body Text"/>
    <w:basedOn w:val="1"/>
    <w:autoRedefine/>
    <w:unhideWhenUsed/>
    <w:qFormat/>
    <w:uiPriority w:val="1"/>
    <w:pPr>
      <w:autoSpaceDE w:val="0"/>
      <w:autoSpaceDN w:val="0"/>
      <w:adjustRightInd w:val="0"/>
      <w:spacing w:before="36"/>
      <w:ind w:left="120"/>
      <w:jc w:val="left"/>
    </w:pPr>
    <w:rPr>
      <w:rFonts w:hint="eastAsia" w:ascii="宋体" w:hAnsi="宋体"/>
      <w:kern w:val="0"/>
      <w:sz w:val="24"/>
      <w:szCs w:val="20"/>
    </w:rPr>
  </w:style>
  <w:style w:type="paragraph" w:styleId="4">
    <w:name w:val="Body Text Indent"/>
    <w:basedOn w:val="1"/>
    <w:autoRedefine/>
    <w:unhideWhenUsed/>
    <w:qFormat/>
    <w:uiPriority w:val="0"/>
    <w:pPr>
      <w:tabs>
        <w:tab w:val="left" w:pos="6615"/>
        <w:tab w:val="left" w:pos="6825"/>
      </w:tabs>
      <w:spacing w:line="560" w:lineRule="exact"/>
      <w:ind w:firstLine="567"/>
    </w:pPr>
    <w:rPr>
      <w:rFonts w:hint="eastAsia" w:ascii="仿宋_GB2312" w:eastAsia="仿宋_GB2312"/>
      <w:sz w:val="28"/>
      <w:szCs w:val="24"/>
    </w:rPr>
  </w:style>
  <w:style w:type="paragraph" w:styleId="5">
    <w:name w:val="Balloon Text"/>
    <w:basedOn w:val="1"/>
    <w:link w:val="18"/>
    <w:autoRedefine/>
    <w:unhideWhenUsed/>
    <w:qFormat/>
    <w:uiPriority w:val="99"/>
    <w:rPr>
      <w:sz w:val="18"/>
      <w:szCs w:val="18"/>
    </w:rPr>
  </w:style>
  <w:style w:type="paragraph" w:styleId="6">
    <w:name w:val="footer"/>
    <w:basedOn w:val="1"/>
    <w:link w:val="17"/>
    <w:autoRedefine/>
    <w:unhideWhenUsed/>
    <w:qFormat/>
    <w:uiPriority w:val="99"/>
    <w:pPr>
      <w:tabs>
        <w:tab w:val="center" w:pos="4153"/>
        <w:tab w:val="right" w:pos="8306"/>
      </w:tabs>
      <w:snapToGrid w:val="0"/>
      <w:jc w:val="left"/>
    </w:pPr>
    <w:rPr>
      <w:sz w:val="18"/>
      <w:szCs w:val="18"/>
    </w:rPr>
  </w:style>
  <w:style w:type="paragraph" w:styleId="7">
    <w:name w:val="header"/>
    <w:basedOn w:val="1"/>
    <w:link w:val="16"/>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unhideWhenUsed/>
    <w:qFormat/>
    <w:uiPriority w:val="99"/>
    <w:pPr>
      <w:widowControl/>
      <w:spacing w:before="100" w:beforeAutospacing="1" w:after="100" w:afterAutospacing="1"/>
      <w:jc w:val="left"/>
    </w:pPr>
    <w:rPr>
      <w:rFonts w:ascii="宋体" w:hAnsi="宋体" w:cs="宋体"/>
      <w:kern w:val="0"/>
      <w:sz w:val="24"/>
      <w:szCs w:val="24"/>
    </w:rPr>
  </w:style>
  <w:style w:type="table" w:styleId="10">
    <w:name w:val="Table Grid"/>
    <w:basedOn w:val="9"/>
    <w:autoRedefine/>
    <w:qFormat/>
    <w:uiPriority w:val="0"/>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Strong"/>
    <w:basedOn w:val="11"/>
    <w:autoRedefine/>
    <w:qFormat/>
    <w:uiPriority w:val="22"/>
    <w:rPr>
      <w:b/>
      <w:bCs/>
    </w:rPr>
  </w:style>
  <w:style w:type="character" w:styleId="13">
    <w:name w:val="page number"/>
    <w:basedOn w:val="11"/>
    <w:autoRedefine/>
    <w:qFormat/>
    <w:uiPriority w:val="0"/>
  </w:style>
  <w:style w:type="character" w:styleId="14">
    <w:name w:val="FollowedHyperlink"/>
    <w:basedOn w:val="11"/>
    <w:autoRedefine/>
    <w:semiHidden/>
    <w:unhideWhenUsed/>
    <w:qFormat/>
    <w:uiPriority w:val="99"/>
    <w:rPr>
      <w:color w:val="800080" w:themeColor="followedHyperlink"/>
      <w:u w:val="single"/>
      <w14:textFill>
        <w14:solidFill>
          <w14:schemeClr w14:val="folHlink"/>
        </w14:solidFill>
      </w14:textFill>
    </w:rPr>
  </w:style>
  <w:style w:type="character" w:styleId="15">
    <w:name w:val="Hyperlink"/>
    <w:basedOn w:val="11"/>
    <w:autoRedefine/>
    <w:unhideWhenUsed/>
    <w:qFormat/>
    <w:uiPriority w:val="99"/>
    <w:rPr>
      <w:color w:val="0000FF"/>
      <w:u w:val="none"/>
    </w:rPr>
  </w:style>
  <w:style w:type="character" w:customStyle="1" w:styleId="16">
    <w:name w:val="页眉 Char"/>
    <w:basedOn w:val="11"/>
    <w:link w:val="7"/>
    <w:autoRedefine/>
    <w:qFormat/>
    <w:uiPriority w:val="99"/>
    <w:rPr>
      <w:sz w:val="18"/>
      <w:szCs w:val="18"/>
    </w:rPr>
  </w:style>
  <w:style w:type="character" w:customStyle="1" w:styleId="17">
    <w:name w:val="页脚 Char"/>
    <w:basedOn w:val="11"/>
    <w:link w:val="6"/>
    <w:autoRedefine/>
    <w:qFormat/>
    <w:uiPriority w:val="99"/>
    <w:rPr>
      <w:sz w:val="18"/>
      <w:szCs w:val="18"/>
    </w:rPr>
  </w:style>
  <w:style w:type="character" w:customStyle="1" w:styleId="18">
    <w:name w:val="批注框文本 Char"/>
    <w:basedOn w:val="11"/>
    <w:link w:val="5"/>
    <w:autoRedefine/>
    <w:semiHidden/>
    <w:qFormat/>
    <w:uiPriority w:val="99"/>
    <w:rPr>
      <w:sz w:val="18"/>
      <w:szCs w:val="18"/>
    </w:rPr>
  </w:style>
  <w:style w:type="paragraph" w:customStyle="1" w:styleId="19">
    <w:name w:val="列出段落1"/>
    <w:basedOn w:val="1"/>
    <w:autoRedefine/>
    <w:qFormat/>
    <w:uiPriority w:val="34"/>
    <w:pPr>
      <w:ind w:firstLine="420" w:firstLineChars="200"/>
    </w:pPr>
  </w:style>
  <w:style w:type="paragraph" w:customStyle="1" w:styleId="20">
    <w:name w:val="Char2 Char Char Char Char Char Char1"/>
    <w:basedOn w:val="1"/>
    <w:autoRedefine/>
    <w:semiHidden/>
    <w:qFormat/>
    <w:uiPriority w:val="0"/>
    <w:pPr>
      <w:keepNext/>
      <w:widowControl/>
      <w:tabs>
        <w:tab w:val="left" w:pos="425"/>
      </w:tabs>
      <w:autoSpaceDE w:val="0"/>
      <w:autoSpaceDN w:val="0"/>
      <w:adjustRightInd w:val="0"/>
      <w:spacing w:before="80" w:after="80"/>
      <w:ind w:hanging="425"/>
    </w:pPr>
    <w:rPr>
      <w:rFonts w:ascii="Arial" w:hAnsi="Arial" w:eastAsia="宋体" w:cs="Arial"/>
      <w:sz w:val="20"/>
      <w:szCs w:val="20"/>
    </w:rPr>
  </w:style>
  <w:style w:type="paragraph" w:customStyle="1" w:styleId="21">
    <w:name w:val="~正文"/>
    <w:autoRedefine/>
    <w:qFormat/>
    <w:uiPriority w:val="0"/>
    <w:pPr>
      <w:spacing w:line="440" w:lineRule="exact"/>
      <w:ind w:firstLine="480" w:firstLineChars="200"/>
    </w:pPr>
    <w:rPr>
      <w:rFonts w:ascii="Calibri" w:hAnsi="宋体" w:eastAsia="Times New Roman" w:cs="Times New Roman"/>
      <w:sz w:val="24"/>
      <w:lang w:val="en-US" w:eastAsia="en-US" w:bidi="en-US"/>
    </w:rPr>
  </w:style>
  <w:style w:type="paragraph" w:styleId="22">
    <w:name w:val="List Paragraph"/>
    <w:basedOn w:val="1"/>
    <w:autoRedefine/>
    <w:unhideWhenUsed/>
    <w:qFormat/>
    <w:uiPriority w:val="99"/>
    <w:pPr>
      <w:ind w:firstLine="420" w:firstLineChars="200"/>
    </w:pPr>
  </w:style>
  <w:style w:type="character" w:customStyle="1" w:styleId="23">
    <w:name w:val="标题 3 Char"/>
    <w:basedOn w:val="11"/>
    <w:link w:val="2"/>
    <w:autoRedefine/>
    <w:semiHidden/>
    <w:qFormat/>
    <w:uiPriority w:val="0"/>
    <w:rPr>
      <w:rFonts w:ascii="Calibri" w:hAnsi="Calibri"/>
      <w:b/>
      <w:bCs/>
      <w:kern w:val="2"/>
      <w:sz w:val="28"/>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2512</Words>
  <Characters>2671</Characters>
  <Lines>43</Lines>
  <Paragraphs>12</Paragraphs>
  <TotalTime>35</TotalTime>
  <ScaleCrop>false</ScaleCrop>
  <LinksUpToDate>false</LinksUpToDate>
  <CharactersWithSpaces>2761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2023-08-03T07:44:00Z</dcterms:created>
  <dc:creator>午安</dc:creator>
  <cp:lastModifiedBy>糖果齁咸</cp:lastModifiedBy>
  <dcterms:modified xsi:type="dcterms:W3CDTF">2026-11-02T02:05:52Z</dcterms:modified>
  <cp:revision>1055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4E31D99A7C1A4DB1B354F30109119C21_13</vt:lpwstr>
  </property>
  <property fmtid="{D5CDD505-2E9C-101B-9397-08002B2CF9AE}" pid="4" name="KSOTemplateDocerSaveRecord">
    <vt:lpwstr>eyJoZGlkIjoiZDUxYWRjMDA3NDhmYzVmMjhmYmRkM2ViZGRiMGI0MmQiLCJ1c2VySWQiOiI2NjEzMzQ2MjIifQ==</vt:lpwstr>
  </property>
</Properties>
</file>