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DEA0E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新城宾馆综合办办公电脑、打印机设备采购项目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</w:t>
      </w:r>
    </w:p>
    <w:p w14:paraId="674779CA">
      <w:pPr>
        <w:keepNext w:val="0"/>
        <w:keepLines w:val="0"/>
        <w:widowControl/>
        <w:suppressLineNumbers w:val="0"/>
        <w:jc w:val="left"/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项目编号：XCBG-2026年1月15日</w:t>
      </w:r>
    </w:p>
    <w:p w14:paraId="2994A37C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招标人：新城宾馆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</w:t>
      </w:r>
    </w:p>
    <w:p w14:paraId="3C527C44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一、项目概况与招标范围</w:t>
      </w:r>
    </w:p>
    <w:p w14:paraId="3BB080E7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1、项目名称：新城宾馆综合办办公电脑、打印机设备采购项目</w:t>
      </w:r>
    </w:p>
    <w:p w14:paraId="157C34B7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2、招标人：新城宾馆采购</w:t>
      </w:r>
    </w:p>
    <w:p w14:paraId="7BF01D02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3、项目地点：新城宾馆</w:t>
      </w:r>
    </w:p>
    <w:p w14:paraId="3C690BA9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4、资金来源：自筹资金，已落实</w:t>
      </w:r>
      <w:bookmarkStart w:id="0" w:name="_GoBack"/>
      <w:bookmarkEnd w:id="0"/>
    </w:p>
    <w:p w14:paraId="2B47ECA8">
      <w:p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5、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最高限价：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办公设备采购15800元，报价超出最高限价时投标无效。</w:t>
      </w:r>
    </w:p>
    <w:p w14:paraId="0F97B586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6、项目内容：本次招标采购办公用台式电脑、彩色激光打印机等设备，具体数量及技术参数详见“采购需求”。</w:t>
      </w:r>
    </w:p>
    <w:tbl>
      <w:tblPr>
        <w:tblStyle w:val="3"/>
        <w:tblW w:w="943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552"/>
        <w:gridCol w:w="1296"/>
        <w:gridCol w:w="3816"/>
        <w:gridCol w:w="737"/>
        <w:gridCol w:w="726"/>
        <w:gridCol w:w="758"/>
        <w:gridCol w:w="784"/>
      </w:tblGrid>
      <w:tr w14:paraId="1ACFB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4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4D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新城宾馆综合办办公设备采购项目</w:t>
            </w:r>
          </w:p>
        </w:tc>
      </w:tr>
      <w:tr w14:paraId="0C4DD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D8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D5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5A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84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17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B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9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CD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 w14:paraId="6592A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03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台式机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7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7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启天M460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3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启天M460-A044(C)I5-13400/8GB/512G/键鼠/云教室/Win11 23.8  小机箱/Win11系统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A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52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6E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B3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B54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FA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彩色打印机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D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奔图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24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CM1150ADN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FF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彩色激光 18页打印速度  双面打印  复印 扫描  有线无线网络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6A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C4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52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CD0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217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943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DA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合计金额：   元       大写：   元整</w:t>
            </w:r>
          </w:p>
        </w:tc>
      </w:tr>
    </w:tbl>
    <w:p w14:paraId="5D7991A1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7、交货地点：新城宾馆指定办公地点</w:t>
      </w:r>
    </w:p>
    <w:p w14:paraId="0E5157F2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8、交货期：合同签订后15个工作日内完成全部设备的供货、安装、调试及培训工作</w:t>
      </w:r>
    </w:p>
    <w:p w14:paraId="14C4C0B2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9、质量要求：符合国家及行业相关标准，提供原厂正品，质保期不少于3年</w:t>
      </w:r>
    </w:p>
    <w:p w14:paraId="613A3922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二、投标人资格要求</w:t>
      </w:r>
    </w:p>
    <w:p w14:paraId="09E8AB90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1、在中华人民共和国境内注册，具有独立法人资格，持有有效的营业执照；</w:t>
      </w:r>
    </w:p>
    <w:p w14:paraId="18092DEB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2、具备计算机及办公设备销售或技术服务相关经营范围；</w:t>
      </w:r>
    </w:p>
    <w:p w14:paraId="5CD1053E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3、具有良好的商业信誉和健全的财务会计制度；</w:t>
      </w:r>
    </w:p>
    <w:p w14:paraId="76E90CBF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4、近三年内无重大违法记录，未被列入“信用中国”失信被执行人名单；</w:t>
      </w:r>
    </w:p>
    <w:p w14:paraId="0BA195B2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5、本项目不接受联合体投标；</w:t>
      </w:r>
    </w:p>
    <w:p w14:paraId="49C51515">
      <w:pPr>
        <w:keepNext w:val="0"/>
        <w:keepLines w:val="0"/>
        <w:widowControl/>
        <w:suppressLineNumbers w:val="0"/>
        <w:pBdr>
          <w:left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6、法律、行政法规规定的其他条件。</w:t>
      </w:r>
    </w:p>
    <w:p w14:paraId="54327C9F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9D51A7"/>
    <w:rsid w:val="149766ED"/>
    <w:rsid w:val="25FA4D55"/>
    <w:rsid w:val="4D6367A4"/>
    <w:rsid w:val="7BD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547</Words>
  <Characters>615</Characters>
  <Lines>0</Lines>
  <Paragraphs>0</Paragraphs>
  <TotalTime>2</TotalTime>
  <ScaleCrop>false</ScaleCrop>
  <LinksUpToDate>false</LinksUpToDate>
  <CharactersWithSpaces>643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2026-01-14T10:38:00Z</dcterms:created>
  <dc:creator>HUAWEI</dc:creator>
  <cp:lastModifiedBy>风雨无阻</cp:lastModifiedBy>
  <dcterms:modified xsi:type="dcterms:W3CDTF">2026-01-15T00:39:21Z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eyJoZGlkIjoiMmFiZDA1N2QzYzUyMWE4NjQ0NTg2MDFlYmQ4ZWRkNGUiLCJ1c2VySWQiOiIxMDM1NzcyMzYyIn0=</vt:lpwstr>
  </property>
  <property fmtid="{D5CDD505-2E9C-101B-9397-08002B2CF9AE}" pid="4" name="ICV">
    <vt:lpwstr>C9838CE334534667AB45FEF255FCED01_12</vt:lpwstr>
  </property>
</Properties>
</file>